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DA96" w14:textId="77777777" w:rsidR="00D2164B" w:rsidRPr="00D2164B" w:rsidRDefault="00D2164B" w:rsidP="00747D5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164B">
        <w:rPr>
          <w:rFonts w:ascii="Times New Roman" w:hAnsi="Times New Roman" w:cs="Times New Roman"/>
          <w:b/>
          <w:bCs/>
        </w:rPr>
        <w:t>REPUBBLICA ITALIANA</w:t>
      </w:r>
    </w:p>
    <w:p w14:paraId="3BF093BE" w14:textId="77777777" w:rsidR="00D2164B" w:rsidRPr="00D2164B" w:rsidRDefault="00D2164B" w:rsidP="00747D56">
      <w:pPr>
        <w:jc w:val="center"/>
        <w:rPr>
          <w:rFonts w:ascii="Times New Roman" w:hAnsi="Times New Roman" w:cs="Times New Roman"/>
          <w:b/>
          <w:bCs/>
        </w:rPr>
      </w:pPr>
      <w:r w:rsidRPr="00D2164B">
        <w:rPr>
          <w:rFonts w:ascii="Times New Roman" w:hAnsi="Times New Roman" w:cs="Times New Roman"/>
          <w:b/>
          <w:bCs/>
        </w:rPr>
        <w:t>IN NOME DEL POPOLO ITALIANO</w:t>
      </w:r>
    </w:p>
    <w:p w14:paraId="768790C7" w14:textId="503970D3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Il Tribunale di Reggio Calabria, Prima Sezione Civile, in composizione monocratica, in persona del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Giudice Unico, dr.ssa Francesca Rosaria Plutino, ha pronunziato la seguente</w:t>
      </w:r>
    </w:p>
    <w:p w14:paraId="49CA2B56" w14:textId="77777777" w:rsidR="00D2164B" w:rsidRPr="00D2164B" w:rsidRDefault="00D2164B" w:rsidP="00747D56">
      <w:pPr>
        <w:spacing w:after="0"/>
        <w:jc w:val="center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  <w:b/>
          <w:bCs/>
        </w:rPr>
        <w:t>SENTENZA</w:t>
      </w:r>
    </w:p>
    <w:p w14:paraId="6A447D61" w14:textId="33FE8386" w:rsidR="00747D56" w:rsidRPr="00747D56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nella causa civile iscritta al n. 649 dell'anno 2015 del </w:t>
      </w:r>
      <w:r w:rsidR="00747D56">
        <w:rPr>
          <w:rFonts w:ascii="Times New Roman" w:hAnsi="Times New Roman" w:cs="Times New Roman"/>
        </w:rPr>
        <w:t>R.G.</w:t>
      </w:r>
      <w:r w:rsidRPr="00D2164B">
        <w:rPr>
          <w:rFonts w:ascii="Times New Roman" w:hAnsi="Times New Roman" w:cs="Times New Roman"/>
        </w:rPr>
        <w:t xml:space="preserve"> degli Affari Contenziosi,</w:t>
      </w:r>
      <w:r w:rsid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assegnata in decisione in data 03 luglio 2024, con la concessione dei termini ex art. 190 c.p.c.,</w:t>
      </w:r>
      <w:r w:rsidR="00747D56" w:rsidRPr="00747D56">
        <w:rPr>
          <w:rFonts w:ascii="Times New Roman" w:hAnsi="Times New Roman" w:cs="Times New Roman"/>
        </w:rPr>
        <w:t xml:space="preserve"> </w:t>
      </w:r>
    </w:p>
    <w:p w14:paraId="72F8A7E7" w14:textId="5ABD22A1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promossa</w:t>
      </w:r>
      <w:r w:rsid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da</w:t>
      </w:r>
      <w:r w:rsidR="00747D56">
        <w:rPr>
          <w:rFonts w:ascii="Times New Roman" w:hAnsi="Times New Roman" w:cs="Times New Roman"/>
        </w:rPr>
        <w:t xml:space="preserve"> …</w:t>
      </w:r>
      <w:r w:rsidRPr="00D2164B">
        <w:rPr>
          <w:rFonts w:ascii="Times New Roman" w:hAnsi="Times New Roman" w:cs="Times New Roman"/>
        </w:rPr>
        <w:t>, elettivamente domiciliato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presso lo studio dell'avv.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che lo rappresenta e difende in forza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procura in calce alla comparsa di costituzione di nuovo difensore;</w:t>
      </w:r>
    </w:p>
    <w:p w14:paraId="484E375D" w14:textId="77777777" w:rsidR="00D2164B" w:rsidRPr="00D2164B" w:rsidRDefault="00D2164B" w:rsidP="00747D56">
      <w:pPr>
        <w:spacing w:after="0"/>
        <w:jc w:val="right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 attore -</w:t>
      </w:r>
    </w:p>
    <w:p w14:paraId="7BAEBABB" w14:textId="77777777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Contro</w:t>
      </w:r>
    </w:p>
    <w:p w14:paraId="26C077C7" w14:textId="37F54625" w:rsidR="00D2164B" w:rsidRPr="00D2164B" w:rsidRDefault="00747D56" w:rsidP="00747D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D2164B" w:rsidRPr="00D2164B">
        <w:rPr>
          <w:rFonts w:ascii="Times New Roman" w:hAnsi="Times New Roman" w:cs="Times New Roman"/>
        </w:rPr>
        <w:t>, elettivamente domiciliato</w:t>
      </w:r>
      <w:r w:rsidRPr="00747D56">
        <w:rPr>
          <w:rFonts w:ascii="Times New Roman" w:hAnsi="Times New Roman" w:cs="Times New Roman"/>
        </w:rPr>
        <w:t xml:space="preserve"> </w:t>
      </w:r>
      <w:r w:rsidR="00D2164B" w:rsidRPr="00D2164B">
        <w:rPr>
          <w:rFonts w:ascii="Times New Roman" w:hAnsi="Times New Roman" w:cs="Times New Roman"/>
        </w:rPr>
        <w:t xml:space="preserve">presso lo studio dell'avv. </w:t>
      </w:r>
      <w:r w:rsidRPr="00747D56">
        <w:rPr>
          <w:rFonts w:ascii="Times New Roman" w:hAnsi="Times New Roman" w:cs="Times New Roman"/>
        </w:rPr>
        <w:t>…</w:t>
      </w:r>
      <w:r w:rsidR="00D2164B" w:rsidRPr="00D2164B">
        <w:rPr>
          <w:rFonts w:ascii="Times New Roman" w:hAnsi="Times New Roman" w:cs="Times New Roman"/>
        </w:rPr>
        <w:t xml:space="preserve"> che lo rappresenta e difende giusta procura a</w:t>
      </w:r>
      <w:r w:rsidRPr="00747D56">
        <w:rPr>
          <w:rFonts w:ascii="Times New Roman" w:hAnsi="Times New Roman" w:cs="Times New Roman"/>
        </w:rPr>
        <w:t xml:space="preserve"> </w:t>
      </w:r>
      <w:r w:rsidR="00D2164B" w:rsidRPr="00D2164B">
        <w:rPr>
          <w:rFonts w:ascii="Times New Roman" w:hAnsi="Times New Roman" w:cs="Times New Roman"/>
        </w:rPr>
        <w:t>margine della comparsa di costituzione e risposta;</w:t>
      </w:r>
    </w:p>
    <w:p w14:paraId="6EE79050" w14:textId="3C24FD2A" w:rsidR="00D2164B" w:rsidRPr="00D2164B" w:rsidRDefault="00747D56" w:rsidP="00747D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D2164B" w:rsidRPr="00D2164B">
        <w:rPr>
          <w:rFonts w:ascii="Times New Roman" w:hAnsi="Times New Roman" w:cs="Times New Roman"/>
        </w:rPr>
        <w:t>, in persona del legale rappresentate pro tempore, elettivamente domiciliata presso l'ufficio legale, rappresentata e difesa dall'avv.</w:t>
      </w:r>
      <w:r w:rsidRPr="00747D56">
        <w:rPr>
          <w:rFonts w:ascii="Times New Roman" w:hAnsi="Times New Roman" w:cs="Times New Roman"/>
        </w:rPr>
        <w:t xml:space="preserve"> …</w:t>
      </w:r>
      <w:r w:rsidR="00D2164B" w:rsidRPr="00D2164B">
        <w:rPr>
          <w:rFonts w:ascii="Times New Roman" w:hAnsi="Times New Roman" w:cs="Times New Roman"/>
        </w:rPr>
        <w:t xml:space="preserve"> giusta procura in calce alla comparsa di costituzione e risposta;</w:t>
      </w:r>
    </w:p>
    <w:p w14:paraId="44983211" w14:textId="77777777" w:rsidR="00D2164B" w:rsidRPr="00D2164B" w:rsidRDefault="00D2164B" w:rsidP="00747D56">
      <w:pPr>
        <w:spacing w:after="0"/>
        <w:jc w:val="right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 convenuti -</w:t>
      </w:r>
    </w:p>
    <w:p w14:paraId="1DC58A53" w14:textId="77777777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nonché contro</w:t>
      </w:r>
    </w:p>
    <w:p w14:paraId="56508DEB" w14:textId="73D2E023" w:rsidR="00D2164B" w:rsidRPr="00D2164B" w:rsidRDefault="00747D56" w:rsidP="00747D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 </w:t>
      </w:r>
      <w:r w:rsidR="00D2164B" w:rsidRPr="00D2164B">
        <w:rPr>
          <w:rFonts w:ascii="Times New Roman" w:hAnsi="Times New Roman" w:cs="Times New Roman"/>
        </w:rPr>
        <w:t xml:space="preserve">in persona del procuratore pro-tempore dott. </w:t>
      </w:r>
      <w:r w:rsidRPr="00747D56">
        <w:rPr>
          <w:rFonts w:ascii="Times New Roman" w:hAnsi="Times New Roman" w:cs="Times New Roman"/>
        </w:rPr>
        <w:t xml:space="preserve">… </w:t>
      </w:r>
      <w:r w:rsidR="00D2164B" w:rsidRPr="00D2164B">
        <w:rPr>
          <w:rFonts w:ascii="Times New Roman" w:hAnsi="Times New Roman" w:cs="Times New Roman"/>
        </w:rPr>
        <w:t xml:space="preserve">elettivamente domiciliata presso lo studio dell'avv. </w:t>
      </w:r>
      <w:r w:rsidRPr="00747D56">
        <w:rPr>
          <w:rFonts w:ascii="Times New Roman" w:hAnsi="Times New Roman" w:cs="Times New Roman"/>
        </w:rPr>
        <w:t>…</w:t>
      </w:r>
      <w:r w:rsidR="00D2164B" w:rsidRPr="00D2164B">
        <w:rPr>
          <w:rFonts w:ascii="Times New Roman" w:hAnsi="Times New Roman" w:cs="Times New Roman"/>
        </w:rPr>
        <w:t xml:space="preserve">, rappresentata e difesa dall'avv. </w:t>
      </w:r>
      <w:r w:rsidRPr="00747D56">
        <w:rPr>
          <w:rFonts w:ascii="Times New Roman" w:hAnsi="Times New Roman" w:cs="Times New Roman"/>
        </w:rPr>
        <w:t>…</w:t>
      </w:r>
      <w:r w:rsidR="00D2164B" w:rsidRPr="00D2164B">
        <w:rPr>
          <w:rFonts w:ascii="Times New Roman" w:hAnsi="Times New Roman" w:cs="Times New Roman"/>
        </w:rPr>
        <w:t>, giusta procura in calce alla comparsa di</w:t>
      </w:r>
      <w:r w:rsidRPr="00747D56">
        <w:rPr>
          <w:rFonts w:ascii="Times New Roman" w:hAnsi="Times New Roman" w:cs="Times New Roman"/>
        </w:rPr>
        <w:t xml:space="preserve"> </w:t>
      </w:r>
      <w:r w:rsidR="00D2164B" w:rsidRPr="00D2164B">
        <w:rPr>
          <w:rFonts w:ascii="Times New Roman" w:hAnsi="Times New Roman" w:cs="Times New Roman"/>
        </w:rPr>
        <w:t>costituzione e risposta;</w:t>
      </w:r>
    </w:p>
    <w:p w14:paraId="6B615BD1" w14:textId="77777777" w:rsidR="00D2164B" w:rsidRPr="00D2164B" w:rsidRDefault="00D2164B" w:rsidP="00747D56">
      <w:pPr>
        <w:jc w:val="right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 terza chiamata -</w:t>
      </w:r>
    </w:p>
    <w:p w14:paraId="110C4CE7" w14:textId="77777777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OGGETTO: Risarcimento danni da responsabilità professionale medica.</w:t>
      </w:r>
    </w:p>
    <w:p w14:paraId="1FEEE3A8" w14:textId="77777777" w:rsidR="00D2164B" w:rsidRPr="00D2164B" w:rsidRDefault="00D2164B" w:rsidP="00747D5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164B">
        <w:rPr>
          <w:rFonts w:ascii="Times New Roman" w:hAnsi="Times New Roman" w:cs="Times New Roman"/>
          <w:b/>
          <w:bCs/>
        </w:rPr>
        <w:t>Svolgimento del processo - Motivi della decisione</w:t>
      </w:r>
    </w:p>
    <w:p w14:paraId="4D5A632F" w14:textId="1F57B358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1.Con atto di citazione, notificato in data 20.02.2015, evocava in giudizio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innanzi l'intestato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Tribunale e l’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per sentirli condannare, in solido tra loro, al risarcimento dei danni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patrimoniali e non patrimoniali subiti dallo stesso, in conseguenza dell'intervento chirurgico del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01.03.2011.</w:t>
      </w:r>
    </w:p>
    <w:p w14:paraId="1F9BEDAC" w14:textId="77777777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A sostegno della propria domanda l'attore esponeva che:</w:t>
      </w:r>
    </w:p>
    <w:p w14:paraId="7FE13568" w14:textId="5FFFC654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- in </w:t>
      </w:r>
      <w:bookmarkStart w:id="0" w:name="_Hlk188879077"/>
      <w:r w:rsidRPr="00D2164B">
        <w:rPr>
          <w:rFonts w:ascii="Times New Roman" w:hAnsi="Times New Roman" w:cs="Times New Roman"/>
        </w:rPr>
        <w:t xml:space="preserve">data 01.03.2011 era stato sottoposto ad intervento chirurgico di enucleazione cataratta in </w:t>
      </w:r>
      <w:proofErr w:type="gramStart"/>
      <w:r w:rsidRPr="00D2164B">
        <w:rPr>
          <w:rFonts w:ascii="Times New Roman" w:hAnsi="Times New Roman" w:cs="Times New Roman"/>
        </w:rPr>
        <w:t>OD</w:t>
      </w:r>
      <w:proofErr w:type="gramEnd"/>
      <w:r w:rsidRPr="00D2164B">
        <w:rPr>
          <w:rFonts w:ascii="Times New Roman" w:hAnsi="Times New Roman" w:cs="Times New Roman"/>
        </w:rPr>
        <w:t>,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occhio destro, presso l'Unità Operativa di oculistica del P.O. eseguito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dal dott. </w:t>
      </w:r>
      <w:r w:rsidR="00747D56" w:rsidRPr="00747D56">
        <w:rPr>
          <w:rFonts w:ascii="Times New Roman" w:hAnsi="Times New Roman" w:cs="Times New Roman"/>
        </w:rPr>
        <w:t>…</w:t>
      </w:r>
      <w:r w:rsidR="00747D56">
        <w:rPr>
          <w:rFonts w:ascii="Times New Roman" w:hAnsi="Times New Roman" w:cs="Times New Roman"/>
        </w:rPr>
        <w:t>;</w:t>
      </w:r>
    </w:p>
    <w:p w14:paraId="7DCAD076" w14:textId="32889760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dalla cartella clinica la diagnosi di ingresso risultava essere "OO cataratta, ODV 3/10 scarsi, OSV 3/10";</w:t>
      </w:r>
    </w:p>
    <w:p w14:paraId="25DFECC1" w14:textId="5A6B9B92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il sanitario, per come evincibile dalla cartella clinica, non aveva fornito al paziente in modo completo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ed esaustivo tutte le informazioni scientificamente possibili sull'intervento e, soprattutto, sul bilancio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rischi e vantaggi relativi all'intervento da eseguire;</w:t>
      </w:r>
    </w:p>
    <w:p w14:paraId="4BD99FA5" w14:textId="4D899AFE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pertanto, l'attore non era stato informato sul rischio di contrarre una grave infezione (l'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>)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 seguito dell'intervento di cataratta;</w:t>
      </w:r>
    </w:p>
    <w:p w14:paraId="63FE12AC" w14:textId="5ACE8400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 seguito dell'intervento chirurgico era stato dimesso in giornata ed era stata prescritta terapia 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domicilio;</w:t>
      </w:r>
    </w:p>
    <w:p w14:paraId="3B05DD07" w14:textId="721F396F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lastRenderedPageBreak/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durante il tragitto di rientro a casa, aveva iniziato ad accusare dolore oculare e bruciore all'occhio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operato;</w:t>
      </w:r>
    </w:p>
    <w:p w14:paraId="7929A428" w14:textId="36F07321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 causa del persistere della sintomatologia dolorosa, durante la notte, la moglie e la nipote dell'attore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avevano contattato il dott.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il quale aveva prescritto del </w:t>
      </w:r>
      <w:proofErr w:type="spellStart"/>
      <w:r w:rsidRPr="00D2164B">
        <w:rPr>
          <w:rFonts w:ascii="Times New Roman" w:hAnsi="Times New Roman" w:cs="Times New Roman"/>
        </w:rPr>
        <w:t>Bentlan</w:t>
      </w:r>
      <w:proofErr w:type="spellEnd"/>
      <w:r w:rsidRPr="00D2164B">
        <w:rPr>
          <w:rFonts w:ascii="Times New Roman" w:hAnsi="Times New Roman" w:cs="Times New Roman"/>
        </w:rPr>
        <w:t xml:space="preserve"> programmando un controllo al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mattino successivo presso l'Ospedale di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per verificare le condizioni dell'occhio;</w:t>
      </w:r>
    </w:p>
    <w:p w14:paraId="6E72A7E2" w14:textId="0415D19D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il giorno seguente, quindi, l'attore era stato visitato dal dott. </w:t>
      </w:r>
      <w:r w:rsid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assistito dall'infermiere dott.</w:t>
      </w:r>
      <w:r w:rsidR="00747D56" w:rsidRPr="00747D56">
        <w:rPr>
          <w:rFonts w:ascii="Times New Roman" w:hAnsi="Times New Roman" w:cs="Times New Roman"/>
        </w:rPr>
        <w:t xml:space="preserve"> </w:t>
      </w:r>
      <w:r w:rsid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e aveva riferito al sanitario bruciori, dolori e perdita della vista relativamente all'occhio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destro;</w:t>
      </w:r>
    </w:p>
    <w:p w14:paraId="3F9F89E7" w14:textId="2A131013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l'attore era stato rassicurato dal chirurgo ed era stato rinviato a controllo il giorno successivo;</w:t>
      </w:r>
    </w:p>
    <w:p w14:paraId="7BDE201C" w14:textId="2928D3B8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durante la notte del 02.03.2011 la sintomatologia dolorosa all'occhio era aumentata ed era stato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riscontrato un modesto stato febbrile;</w:t>
      </w:r>
    </w:p>
    <w:p w14:paraId="1AE4D49C" w14:textId="0F85558C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la mattina del 03.03.2011 l'attore si era sottoposto a nuovo controllo all'occhio destro presso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l'Ospedale di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dove veniva visitato dai medesimi sanitari del giorno precedente;</w:t>
      </w:r>
    </w:p>
    <w:p w14:paraId="0ECF7EE6" w14:textId="3346292C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264749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durante tale controllo, il dott.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avvedendosi della situazione, aveva contattato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telefonicamente l'Ospedale di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prenotando un ricovero urgente per il paziente;</w:t>
      </w:r>
    </w:p>
    <w:p w14:paraId="4FEFA127" w14:textId="324CED61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l'attore, era stato, quindi, ricoverato presso il </w:t>
      </w:r>
      <w:proofErr w:type="gramStart"/>
      <w:r w:rsidRPr="00D2164B">
        <w:rPr>
          <w:rFonts w:ascii="Times New Roman" w:hAnsi="Times New Roman" w:cs="Times New Roman"/>
        </w:rPr>
        <w:t>predetto</w:t>
      </w:r>
      <w:proofErr w:type="gramEnd"/>
      <w:r w:rsidRPr="00D2164B">
        <w:rPr>
          <w:rFonts w:ascii="Times New Roman" w:hAnsi="Times New Roman" w:cs="Times New Roman"/>
        </w:rPr>
        <w:t xml:space="preserve"> Ospedale con la diagnosi di ingresso "OD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(occhio destro) 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>";</w:t>
      </w:r>
    </w:p>
    <w:p w14:paraId="0542FA83" w14:textId="54171EAB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il medesimo giorno era ivi stato sottoposto ad intervento chirurgico consistente in "OD tampone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congiuntivale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…; vancomicina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…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con lavaggio ipopion e rimozione degli essudati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…";</w:t>
      </w:r>
    </w:p>
    <w:p w14:paraId="2FBF65B8" w14:textId="5610FF20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in data 04.03.2011 era stato sottoposto ad ulteriore lavaggio della camera anteriore e sacco capsulare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con soluzione antibiotica, vitrectomia limitata al vitreo </w:t>
      </w:r>
      <w:proofErr w:type="spellStart"/>
      <w:r w:rsidRPr="00D2164B">
        <w:rPr>
          <w:rFonts w:ascii="Times New Roman" w:hAnsi="Times New Roman" w:cs="Times New Roman"/>
        </w:rPr>
        <w:t>retrolenticolare</w:t>
      </w:r>
      <w:proofErr w:type="spellEnd"/>
      <w:r w:rsidRPr="00D2164B">
        <w:rPr>
          <w:rFonts w:ascii="Times New Roman" w:hAnsi="Times New Roman" w:cs="Times New Roman"/>
        </w:rPr>
        <w:t xml:space="preserve"> per scarsa visibilità da marcata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opacità della cornea e dei mezzi diottrici;</w:t>
      </w:r>
    </w:p>
    <w:p w14:paraId="5CAE142A" w14:textId="65185AD2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era stato dimesso il successivo 14.03.2011 con "ODV </w:t>
      </w:r>
      <w:r w:rsidRPr="00D2164B">
        <w:rPr>
          <w:rFonts w:ascii="Times New Roman" w:hAnsi="Times New Roman" w:cs="Times New Roman"/>
          <w:i/>
          <w:iCs/>
        </w:rPr>
        <w:t>motu-manu</w:t>
      </w:r>
      <w:r w:rsidRPr="00D2164B">
        <w:rPr>
          <w:rFonts w:ascii="Times New Roman" w:hAnsi="Times New Roman" w:cs="Times New Roman"/>
        </w:rPr>
        <w:t>";</w:t>
      </w:r>
    </w:p>
    <w:p w14:paraId="3525BE45" w14:textId="1B9DB3BB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in data 18.03.2011 l'attore era stato ricoverato presso la divisione oculistica dell'Ospedale di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dove, posta la diagnosi di "OD 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 xml:space="preserve"> post-operatoria", era stato sottoposto, in data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21.03.2011, ad intervento di vitrectomia, asportazione IOL e lavaggio antibiotico </w:t>
      </w:r>
      <w:proofErr w:type="spellStart"/>
      <w:r w:rsidRPr="00D2164B">
        <w:rPr>
          <w:rFonts w:ascii="Times New Roman" w:hAnsi="Times New Roman" w:cs="Times New Roman"/>
        </w:rPr>
        <w:t>odx</w:t>
      </w:r>
      <w:proofErr w:type="spellEnd"/>
      <w:r w:rsidRPr="00D2164B">
        <w:rPr>
          <w:rFonts w:ascii="Times New Roman" w:hAnsi="Times New Roman" w:cs="Times New Roman"/>
        </w:rPr>
        <w:t>;</w:t>
      </w:r>
    </w:p>
    <w:p w14:paraId="05044305" w14:textId="63B9916E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in data 25.03.2011 era stato dimesso dall'Ospedale di </w:t>
      </w:r>
      <w:r w:rsid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con la seguente obiettività "OD alla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dimissione il bulbo è in relativa calma, la cornea epitelizzata con grossolana pieghe, la camera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anteriore presente (non ipopion visibile). Il </w:t>
      </w:r>
      <w:proofErr w:type="spellStart"/>
      <w:r w:rsidRPr="00D2164B">
        <w:rPr>
          <w:rFonts w:ascii="Times New Roman" w:hAnsi="Times New Roman" w:cs="Times New Roman"/>
          <w:i/>
          <w:iCs/>
        </w:rPr>
        <w:t>fundus</w:t>
      </w:r>
      <w:proofErr w:type="spellEnd"/>
      <w:r w:rsidRPr="00D2164B">
        <w:rPr>
          <w:rFonts w:ascii="Times New Roman" w:hAnsi="Times New Roman" w:cs="Times New Roman"/>
        </w:rPr>
        <w:t xml:space="preserve"> male esplorabile</w:t>
      </w:r>
      <w:r w:rsidR="00747D56">
        <w:rPr>
          <w:rFonts w:ascii="Times New Roman" w:hAnsi="Times New Roman" w:cs="Times New Roman"/>
        </w:rPr>
        <w:t>”</w:t>
      </w:r>
      <w:r w:rsidRPr="00D2164B">
        <w:rPr>
          <w:rFonts w:ascii="Times New Roman" w:hAnsi="Times New Roman" w:cs="Times New Roman"/>
        </w:rPr>
        <w:t>;</w:t>
      </w:r>
    </w:p>
    <w:p w14:paraId="2A7583C0" w14:textId="275F14C7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in data 10.05.2011 era stato sottoposto ad esame ecografico dell'OD (dott. </w:t>
      </w:r>
      <w:r w:rsid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che aveva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dimostrato "</w:t>
      </w:r>
      <w:proofErr w:type="gramStart"/>
      <w:r w:rsidRPr="00D2164B">
        <w:rPr>
          <w:rFonts w:ascii="Times New Roman" w:hAnsi="Times New Roman" w:cs="Times New Roman"/>
        </w:rPr>
        <w:t>OD</w:t>
      </w:r>
      <w:proofErr w:type="gramEnd"/>
      <w:r w:rsidRPr="00D2164B">
        <w:rPr>
          <w:rFonts w:ascii="Times New Roman" w:hAnsi="Times New Roman" w:cs="Times New Roman"/>
        </w:rPr>
        <w:t xml:space="preserve"> l'esame ecografico eseguito in B-</w:t>
      </w:r>
      <w:proofErr w:type="spellStart"/>
      <w:r w:rsidRPr="00D2164B">
        <w:rPr>
          <w:rFonts w:ascii="Times New Roman" w:hAnsi="Times New Roman" w:cs="Times New Roman"/>
        </w:rPr>
        <w:t>scan</w:t>
      </w:r>
      <w:proofErr w:type="spellEnd"/>
      <w:r w:rsidRPr="00D2164B">
        <w:rPr>
          <w:rFonts w:ascii="Times New Roman" w:hAnsi="Times New Roman" w:cs="Times New Roman"/>
        </w:rPr>
        <w:t xml:space="preserve"> con sonda ... palpebrale da 20 Mhz mette in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evidenza echi patologici in sede </w:t>
      </w:r>
      <w:proofErr w:type="spellStart"/>
      <w:r w:rsidRPr="00D2164B">
        <w:rPr>
          <w:rFonts w:ascii="Times New Roman" w:hAnsi="Times New Roman" w:cs="Times New Roman"/>
        </w:rPr>
        <w:t>vitreoretinica</w:t>
      </w:r>
      <w:proofErr w:type="spellEnd"/>
      <w:r w:rsidRPr="00D2164B">
        <w:rPr>
          <w:rFonts w:ascii="Times New Roman" w:hAnsi="Times New Roman" w:cs="Times New Roman"/>
        </w:rPr>
        <w:t xml:space="preserve"> dovuti a notevole essudazione e cellularità </w:t>
      </w:r>
      <w:proofErr w:type="spellStart"/>
      <w:r w:rsidRPr="00D2164B">
        <w:rPr>
          <w:rFonts w:ascii="Times New Roman" w:hAnsi="Times New Roman" w:cs="Times New Roman"/>
        </w:rPr>
        <w:t>vitreale</w:t>
      </w:r>
      <w:proofErr w:type="spellEnd"/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associata a distacco retinico secondario con congestione </w:t>
      </w:r>
      <w:proofErr w:type="spellStart"/>
      <w:r w:rsidRPr="00D2164B">
        <w:rPr>
          <w:rFonts w:ascii="Times New Roman" w:hAnsi="Times New Roman" w:cs="Times New Roman"/>
        </w:rPr>
        <w:t>coroidale</w:t>
      </w:r>
      <w:proofErr w:type="spellEnd"/>
      <w:r w:rsidRPr="00D2164B">
        <w:rPr>
          <w:rFonts w:ascii="Times New Roman" w:hAnsi="Times New Roman" w:cs="Times New Roman"/>
        </w:rPr>
        <w:t>. La retina risulta aderente solo 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livello papillare";</w:t>
      </w:r>
    </w:p>
    <w:p w14:paraId="7BE56FE1" w14:textId="59960CA1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in data 20.05.2011 si era sottoposto ad intervento per cataratta in OS, perfettamente riuscito, presso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l'Ospedale di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>;</w:t>
      </w:r>
    </w:p>
    <w:p w14:paraId="6245B582" w14:textId="7EDFA177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-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in data 05.08.2011 si era sottoposto a controllo oculistico dal dott. </w:t>
      </w:r>
      <w:r w:rsid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>, nell'ambito della quale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era stato riscontrato "ODV </w:t>
      </w:r>
      <w:proofErr w:type="spellStart"/>
      <w:r w:rsidRPr="00D2164B">
        <w:rPr>
          <w:rFonts w:ascii="Times New Roman" w:hAnsi="Times New Roman" w:cs="Times New Roman"/>
        </w:rPr>
        <w:t>nat</w:t>
      </w:r>
      <w:proofErr w:type="spellEnd"/>
      <w:r w:rsidRPr="00D2164B">
        <w:rPr>
          <w:rFonts w:ascii="Times New Roman" w:hAnsi="Times New Roman" w:cs="Times New Roman"/>
        </w:rPr>
        <w:t xml:space="preserve"> percezione luce; OSV 10/10 corr.";</w:t>
      </w:r>
    </w:p>
    <w:p w14:paraId="1266F557" w14:textId="64F0CE53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lastRenderedPageBreak/>
        <w:t xml:space="preserve">-in data 29.11.2011 era stato effettuato un ulteriore controllo presso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>, nell'ambito del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quale era stato riscontrato "</w:t>
      </w:r>
      <w:proofErr w:type="gramStart"/>
      <w:r w:rsidRPr="00D2164B">
        <w:rPr>
          <w:rFonts w:ascii="Times New Roman" w:hAnsi="Times New Roman" w:cs="Times New Roman"/>
        </w:rPr>
        <w:t>OD</w:t>
      </w:r>
      <w:proofErr w:type="gramEnd"/>
      <w:r w:rsidRPr="00D2164B">
        <w:rPr>
          <w:rFonts w:ascii="Times New Roman" w:hAnsi="Times New Roman" w:cs="Times New Roman"/>
        </w:rPr>
        <w:t xml:space="preserve"> edema corneale a tutto spessore non è possibile l'osservazione delle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strutture sottostanti, ODV spento. OS </w:t>
      </w:r>
      <w:proofErr w:type="spellStart"/>
      <w:r w:rsidRPr="00D2164B">
        <w:rPr>
          <w:rFonts w:ascii="Times New Roman" w:hAnsi="Times New Roman" w:cs="Times New Roman"/>
        </w:rPr>
        <w:t>pseudofachia</w:t>
      </w:r>
      <w:proofErr w:type="spellEnd"/>
      <w:r w:rsidRPr="00D2164B">
        <w:rPr>
          <w:rFonts w:ascii="Times New Roman" w:hAnsi="Times New Roman" w:cs="Times New Roman"/>
        </w:rPr>
        <w:t>, OSV 10/10 corr.".</w:t>
      </w:r>
    </w:p>
    <w:bookmarkEnd w:id="0"/>
    <w:p w14:paraId="17AD050A" w14:textId="38B6D1B4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Richiamava le conclusioni cui era giunto il proprio CTP, quantificando i danni non patrimoniali 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patrimoniali subiti in complessivi </w:t>
      </w:r>
      <w:proofErr w:type="gramStart"/>
      <w:r w:rsidRPr="00D2164B">
        <w:rPr>
          <w:rFonts w:ascii="Times New Roman" w:hAnsi="Times New Roman" w:cs="Times New Roman"/>
        </w:rPr>
        <w:t>Euro</w:t>
      </w:r>
      <w:proofErr w:type="gramEnd"/>
      <w:r w:rsidRPr="00D2164B">
        <w:rPr>
          <w:rFonts w:ascii="Times New Roman" w:hAnsi="Times New Roman" w:cs="Times New Roman"/>
        </w:rPr>
        <w:t xml:space="preserve"> 302.000,00, così ripartiti: 45% di danno biologico da invalidità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permanente, pari a Euro 251.909,00, oltre alla personalizzazione; 20 gg di ITT e 15 di ITP, pari 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complessivi Euro 2.502,50; personalizzazione del danno biologico complessivo nella misura del 20%,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pari a complessivi Euro 47.588,50.</w:t>
      </w:r>
    </w:p>
    <w:p w14:paraId="5E502A48" w14:textId="77777777" w:rsidR="00747D56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Evidenziava la sussistenza di responsabilità dei convenuti per "deficit di informazione esaustiva dei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specifici rischi ed effetti negativi dell'intervento di cataratta". </w:t>
      </w:r>
    </w:p>
    <w:p w14:paraId="547E9E4D" w14:textId="64424B50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Infatti, a causa del </w:t>
      </w:r>
      <w:proofErr w:type="gramStart"/>
      <w:r w:rsidRPr="00D2164B">
        <w:rPr>
          <w:rFonts w:ascii="Times New Roman" w:hAnsi="Times New Roman" w:cs="Times New Roman"/>
        </w:rPr>
        <w:t>predetto</w:t>
      </w:r>
      <w:proofErr w:type="gramEnd"/>
      <w:r w:rsidRPr="00D2164B">
        <w:rPr>
          <w:rFonts w:ascii="Times New Roman" w:hAnsi="Times New Roman" w:cs="Times New Roman"/>
        </w:rPr>
        <w:t xml:space="preserve"> deficit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informazione l'attore non era stato messo in condizione di assentire al trattamento sanitario con una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volontà consapevole.</w:t>
      </w:r>
    </w:p>
    <w:p w14:paraId="3DE32163" w14:textId="40A4F91A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Rilevava, altresì, la "non adeguata profilassi antibiotica </w:t>
      </w:r>
      <w:proofErr w:type="spellStart"/>
      <w:r w:rsidRPr="00D2164B">
        <w:rPr>
          <w:rFonts w:ascii="Times New Roman" w:hAnsi="Times New Roman" w:cs="Times New Roman"/>
        </w:rPr>
        <w:t>pre</w:t>
      </w:r>
      <w:proofErr w:type="spellEnd"/>
      <w:r w:rsidRPr="00D2164B">
        <w:rPr>
          <w:rFonts w:ascii="Times New Roman" w:hAnsi="Times New Roman" w:cs="Times New Roman"/>
        </w:rPr>
        <w:t xml:space="preserve"> ed intraoperatoria. Omissione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sterilizzazione dell'ambiente ospedaliero, della sala operatoria, dei luoghi di degenza e delle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attrezzature utilizzate".</w:t>
      </w:r>
    </w:p>
    <w:p w14:paraId="2BC1AC83" w14:textId="60444A9C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Sul punto, precisava che il sanitario si era limitato ad eseguire una "Disinfezione con </w:t>
      </w:r>
      <w:proofErr w:type="spellStart"/>
      <w:r w:rsidRPr="00D2164B">
        <w:rPr>
          <w:rFonts w:ascii="Times New Roman" w:hAnsi="Times New Roman" w:cs="Times New Roman"/>
        </w:rPr>
        <w:t>iovipovidone</w:t>
      </w:r>
      <w:proofErr w:type="spellEnd"/>
      <w:r w:rsidRPr="00D2164B">
        <w:rPr>
          <w:rFonts w:ascii="Times New Roman" w:hAnsi="Times New Roman" w:cs="Times New Roman"/>
        </w:rPr>
        <w:t xml:space="preserve"> 5%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per 3 m", non utilizzando, invece, la profilassi antibiotica con </w:t>
      </w:r>
      <w:proofErr w:type="spellStart"/>
      <w:r w:rsidRPr="00D2164B">
        <w:rPr>
          <w:rFonts w:ascii="Times New Roman" w:hAnsi="Times New Roman" w:cs="Times New Roman"/>
        </w:rPr>
        <w:t>fluochinolonici</w:t>
      </w:r>
      <w:proofErr w:type="spellEnd"/>
      <w:r w:rsidRPr="00D2164B">
        <w:rPr>
          <w:rFonts w:ascii="Times New Roman" w:hAnsi="Times New Roman" w:cs="Times New Roman"/>
        </w:rPr>
        <w:t xml:space="preserve"> di IV generazione topici ed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in camera anteriore.</w:t>
      </w:r>
    </w:p>
    <w:p w14:paraId="080ACC82" w14:textId="77777777" w:rsidR="00747D56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Da un punto di vista temporale, poneva in evidenza che l'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 xml:space="preserve"> era insorta due giorni dopo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dell'intervento, ciò a conferma della contrazione della stessa dopo l'intervento chirurgico.</w:t>
      </w:r>
      <w:r w:rsidR="00747D56" w:rsidRPr="00747D56">
        <w:rPr>
          <w:rFonts w:ascii="Times New Roman" w:hAnsi="Times New Roman" w:cs="Times New Roman"/>
        </w:rPr>
        <w:t xml:space="preserve"> </w:t>
      </w:r>
    </w:p>
    <w:p w14:paraId="3BCAF5A8" w14:textId="77777777" w:rsidR="00747D56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Affermava che dalla cartella era possibile desumere l'applicazione di punti di sutura e che ciò risultava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essere sintomatico di un'eccessiva apertura del taglio chirurgico, normalmente chiuso con un unico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punto ovvero senza alcun punto. </w:t>
      </w:r>
    </w:p>
    <w:p w14:paraId="2E8005D1" w14:textId="77777777" w:rsidR="00747D56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Deduceva, quindi, che l'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 xml:space="preserve"> aveva avuto origine dal prolasso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dell'iride attraverso un taglio corneale molto più ampio del normale. </w:t>
      </w:r>
    </w:p>
    <w:p w14:paraId="3F12DF2D" w14:textId="743EF669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Allegava la natura routinaria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dell'intervento chirurgico per cui è causa.</w:t>
      </w:r>
    </w:p>
    <w:p w14:paraId="1CACF621" w14:textId="4AE533AB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Rilevava l'imprudente atteggiamento del sanitario non solo nella fase chirurgica ma anche nei controlli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post-operatori tenuto conto che il quadro evidenziato dai sanitari dell'Ospedale di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non era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stato riscontrato dal sanitario convenuto, circostanza configurante conseguente ritardo diagnostico.</w:t>
      </w:r>
    </w:p>
    <w:p w14:paraId="07BB71DA" w14:textId="58E67127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Concludeva rassegnando le seguenti conclusioni: "Voglia l'On. Tribunale adito, </w:t>
      </w:r>
      <w:r w:rsidRPr="00D2164B">
        <w:rPr>
          <w:rFonts w:ascii="Times New Roman" w:hAnsi="Times New Roman" w:cs="Times New Roman"/>
          <w:i/>
          <w:iCs/>
        </w:rPr>
        <w:t xml:space="preserve">contrariis </w:t>
      </w:r>
      <w:proofErr w:type="spellStart"/>
      <w:r w:rsidRPr="00D2164B">
        <w:rPr>
          <w:rFonts w:ascii="Times New Roman" w:hAnsi="Times New Roman" w:cs="Times New Roman"/>
          <w:i/>
          <w:iCs/>
        </w:rPr>
        <w:t>reiectis</w:t>
      </w:r>
      <w:proofErr w:type="spellEnd"/>
      <w:r w:rsidRPr="00D2164B">
        <w:rPr>
          <w:rFonts w:ascii="Times New Roman" w:hAnsi="Times New Roman" w:cs="Times New Roman"/>
        </w:rPr>
        <w:t>, così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decidere: Nel merito Accertare, statuire e dichiarare: L'esistenza, la configurazione del contratto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spedalità (contratto di prestazione d'opera atipico) o contratto di assistenza sanitaria tra l'odierno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attore, e il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...); 2. la responsabilità del convenuto Dott.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>, medico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chirurgo operante del P.O. di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- Unità Operativa di Oculistica, e per esso dell’</w:t>
      </w:r>
      <w:r w:rsidR="00747D56" w:rsidRPr="00747D56">
        <w:rPr>
          <w:rFonts w:ascii="Times New Roman" w:hAnsi="Times New Roman" w:cs="Times New Roman"/>
        </w:rPr>
        <w:t xml:space="preserve">… </w:t>
      </w:r>
      <w:r w:rsidRPr="00D2164B">
        <w:rPr>
          <w:rFonts w:ascii="Times New Roman" w:hAnsi="Times New Roman" w:cs="Times New Roman"/>
        </w:rPr>
        <w:t>per tutti i danni (Danno biologico permanente, temporaneo, personalizzazione del danno biologico)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subiti dall'odierno attore in occasione dell'intervento chirurgico di enucleazione cataratta in </w:t>
      </w:r>
      <w:proofErr w:type="gramStart"/>
      <w:r w:rsidRPr="00D2164B">
        <w:rPr>
          <w:rFonts w:ascii="Times New Roman" w:hAnsi="Times New Roman" w:cs="Times New Roman"/>
        </w:rPr>
        <w:t>OD</w:t>
      </w:r>
      <w:proofErr w:type="gramEnd"/>
      <w:r w:rsidRPr="00D2164B">
        <w:rPr>
          <w:rFonts w:ascii="Times New Roman" w:hAnsi="Times New Roman" w:cs="Times New Roman"/>
        </w:rPr>
        <w:t>, occhio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destro eseguito in data 01/03/2011; 3. trarre argomenti di prova dalla mancata comparizione dei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convenuti chiamati in mediazione in base al combinato disposto dell'art. 116 e dell'art. 8 del</w:t>
      </w:r>
      <w:r w:rsidR="00747D56" w:rsidRPr="00747D56">
        <w:rPr>
          <w:rFonts w:ascii="Times New Roman" w:hAnsi="Times New Roman" w:cs="Times New Roman"/>
        </w:rPr>
        <w:t xml:space="preserve"> </w:t>
      </w:r>
      <w:proofErr w:type="spellStart"/>
      <w:r w:rsidRPr="00D2164B">
        <w:rPr>
          <w:rFonts w:ascii="Times New Roman" w:hAnsi="Times New Roman" w:cs="Times New Roman"/>
        </w:rPr>
        <w:t>D.Lgs.</w:t>
      </w:r>
      <w:proofErr w:type="spellEnd"/>
      <w:r w:rsidRPr="00D2164B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lastRenderedPageBreak/>
        <w:t xml:space="preserve">n. 28 del 2010 e </w:t>
      </w:r>
      <w:proofErr w:type="spellStart"/>
      <w:r w:rsidRPr="00D2164B">
        <w:rPr>
          <w:rFonts w:ascii="Times New Roman" w:hAnsi="Times New Roman" w:cs="Times New Roman"/>
        </w:rPr>
        <w:t>succ</w:t>
      </w:r>
      <w:proofErr w:type="spellEnd"/>
      <w:r w:rsidRPr="00D2164B">
        <w:rPr>
          <w:rFonts w:ascii="Times New Roman" w:hAnsi="Times New Roman" w:cs="Times New Roman"/>
        </w:rPr>
        <w:t>. mod.; 4.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Conseguentemente accogliersi interamente la domanda e per l'effetto CONDANNARE: a) in via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principale, con il vincolo solidale e/o invia alternativa e/o pro quota, la convenuta ..., in persona del suo legale rappresentante o/e direttore pro-tempore, nonché il convenuto Dott. ... , e</w:t>
      </w:r>
      <w:r w:rsidR="00747D56" w:rsidRPr="00747D56">
        <w:rPr>
          <w:rFonts w:ascii="Times New Roman" w:hAnsi="Times New Roman" w:cs="Times New Roman"/>
        </w:rPr>
        <w:t xml:space="preserve"> </w:t>
      </w:r>
      <w:proofErr w:type="spellStart"/>
      <w:r w:rsidRPr="00D2164B">
        <w:rPr>
          <w:rFonts w:ascii="Times New Roman" w:hAnsi="Times New Roman" w:cs="Times New Roman"/>
        </w:rPr>
        <w:t>la</w:t>
      </w:r>
      <w:proofErr w:type="spellEnd"/>
      <w:r w:rsidRPr="00D2164B">
        <w:rPr>
          <w:rFonts w:ascii="Times New Roman" w:hAnsi="Times New Roman" w:cs="Times New Roman"/>
        </w:rPr>
        <w:t xml:space="preserve"> </w:t>
      </w:r>
      <w:r w:rsidR="00747D56" w:rsidRPr="00747D56">
        <w:rPr>
          <w:rFonts w:ascii="Times New Roman" w:hAnsi="Times New Roman" w:cs="Times New Roman"/>
        </w:rPr>
        <w:t xml:space="preserve">… </w:t>
      </w:r>
      <w:r w:rsidRPr="00D2164B">
        <w:rPr>
          <w:rFonts w:ascii="Times New Roman" w:hAnsi="Times New Roman" w:cs="Times New Roman"/>
        </w:rPr>
        <w:t>(terzo chiamato in garanzia dal convenuto Dott. ), in persona del suo procuratore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legale</w:t>
      </w:r>
      <w:r w:rsidR="00747D56" w:rsidRPr="00747D56">
        <w:rPr>
          <w:rFonts w:ascii="Times New Roman" w:hAnsi="Times New Roman" w:cs="Times New Roman"/>
        </w:rPr>
        <w:t xml:space="preserve"> </w:t>
      </w:r>
      <w:proofErr w:type="spellStart"/>
      <w:r w:rsidRPr="00D2164B">
        <w:rPr>
          <w:rFonts w:ascii="Times New Roman" w:hAnsi="Times New Roman" w:cs="Times New Roman"/>
        </w:rPr>
        <w:t>rapp.te</w:t>
      </w:r>
      <w:proofErr w:type="spellEnd"/>
      <w:r w:rsidRPr="00D2164B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  <w:i/>
          <w:iCs/>
        </w:rPr>
        <w:t>pro-tempore</w:t>
      </w:r>
      <w:r w:rsidRPr="00D2164B">
        <w:rPr>
          <w:rFonts w:ascii="Times New Roman" w:hAnsi="Times New Roman" w:cs="Times New Roman"/>
        </w:rPr>
        <w:t>, al pagamento in favore dell'attore, della complessiva somma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Euro 302.000,00, per danno non patrimoniale, biologico (permanente, temporaneo) e morale, 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 quella somma ritenuta di giustizia che verrà accertata e determinata in corso di causa attraverso CTU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medico-legale, oltre rivalutazione monetaria, secondo gli indici </w:t>
      </w:r>
      <w:proofErr w:type="spellStart"/>
      <w:r w:rsidRPr="00D2164B">
        <w:rPr>
          <w:rFonts w:ascii="Times New Roman" w:hAnsi="Times New Roman" w:cs="Times New Roman"/>
        </w:rPr>
        <w:t>istat</w:t>
      </w:r>
      <w:proofErr w:type="spellEnd"/>
      <w:r w:rsidRPr="00D2164B">
        <w:rPr>
          <w:rFonts w:ascii="Times New Roman" w:hAnsi="Times New Roman" w:cs="Times New Roman"/>
        </w:rPr>
        <w:t>, ed agli interessi legali sulla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somma annualmente rivalutata, dall'evento al saldo; 5. Condannare i convenuti al versamento, in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favore dello Stato, del contributo unificato, nonché al rimborso delle spese legali in favore dell'attore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per non aver fornito alcuna motivazione per la mancata partecipazione al procedimento di mediazione.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6. Porre definitivamente a carico dei convenuti le eventuali spese di CTU. 7. Con vittoria di spese, diritti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ed onorari del presente giudizio da calcolarsi sulla base dei parametri previsti dal D.M. n. 55 del 2014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entrato in vigore oltre, spese di trasferta, spese generali come per legge, IVA, CPA, somme da distrarsi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ex art. 93 c.p.c. in favore del sottoscritto procuratore anticipatario, oltre successive occorrende. 8.</w:t>
      </w:r>
      <w:r w:rsidR="00747D56" w:rsidRPr="00747D56">
        <w:rPr>
          <w:rFonts w:ascii="Times New Roman" w:hAnsi="Times New Roman" w:cs="Times New Roman"/>
        </w:rPr>
        <w:t xml:space="preserve"> C</w:t>
      </w:r>
      <w:r w:rsidRPr="00D2164B">
        <w:rPr>
          <w:rFonts w:ascii="Times New Roman" w:hAnsi="Times New Roman" w:cs="Times New Roman"/>
        </w:rPr>
        <w:t>on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sentenza esecutiva, nonostante gravame".</w:t>
      </w:r>
    </w:p>
    <w:p w14:paraId="79E69A63" w14:textId="088C6363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Con comparsa di costituzione e risposta, depositata in data 08.06.2015, si costituiva in giudizio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contestando la domanda attorea </w:t>
      </w:r>
      <w:r w:rsidR="00747D56" w:rsidRPr="00747D56">
        <w:rPr>
          <w:rFonts w:ascii="Times New Roman" w:hAnsi="Times New Roman" w:cs="Times New Roman"/>
        </w:rPr>
        <w:t>…</w:t>
      </w:r>
    </w:p>
    <w:p w14:paraId="6FD4E0E3" w14:textId="04CA8B9E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Più specificamente, premetteva che, benché l'intervento in esame fosse un intervento di routine, lo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stesso non poteva comunque essere considerato come privo di rischi.</w:t>
      </w:r>
    </w:p>
    <w:p w14:paraId="64C747EC" w14:textId="467BA9FC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Escludeva che l'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 xml:space="preserve"> potesse essere ricondotta al proprio comportamento adottato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nell'ambito dell'intervento, tenuto conto che aveva adottato in scienza e coscienza tutte le cautele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possibili per il tipo di intervento, in conformità ai protocolli riconosciuti.</w:t>
      </w:r>
    </w:p>
    <w:p w14:paraId="5C6F8D0B" w14:textId="149217A2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Quanto all'eccezione relativa al deficit di informazione, specificava che il modulo sottoscritto dal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paziente era lo strumento attraverso il quale lo stesso aveva dichiarato di aver ricevuto verbalmente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tutte le informazioni relative all'intervento da eseguire, in modo da consentire la libera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autodeterminazione del paziente.</w:t>
      </w:r>
    </w:p>
    <w:p w14:paraId="76E9E703" w14:textId="77777777" w:rsidR="00D27199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Avuto riguardo alla denunciata non adeguata profilassi antibiotica </w:t>
      </w:r>
      <w:proofErr w:type="spellStart"/>
      <w:r w:rsidRPr="00D2164B">
        <w:rPr>
          <w:rFonts w:ascii="Times New Roman" w:hAnsi="Times New Roman" w:cs="Times New Roman"/>
        </w:rPr>
        <w:t>pre</w:t>
      </w:r>
      <w:proofErr w:type="spellEnd"/>
      <w:r w:rsidRPr="00D2164B">
        <w:rPr>
          <w:rFonts w:ascii="Times New Roman" w:hAnsi="Times New Roman" w:cs="Times New Roman"/>
        </w:rPr>
        <w:t xml:space="preserve"> e intraoperatoria, specificava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avere somministrato al paziente, in entrambe le fasi, antibiotici particolarmente incisivi per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contrastare ogni tipo di potenziale infezione ed evitare ogni rischio di 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 xml:space="preserve">. </w:t>
      </w:r>
    </w:p>
    <w:p w14:paraId="0C7270AD" w14:textId="1B8FCE4B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Nel dettaglio,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affermava che 15 minuti prima dell'intervento si era proceduto alla disinfezione della cute perioculare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con </w:t>
      </w:r>
      <w:proofErr w:type="spellStart"/>
      <w:r w:rsidRPr="00D2164B">
        <w:rPr>
          <w:rFonts w:ascii="Times New Roman" w:hAnsi="Times New Roman" w:cs="Times New Roman"/>
        </w:rPr>
        <w:t>iovipovidone</w:t>
      </w:r>
      <w:proofErr w:type="spellEnd"/>
      <w:r w:rsidRPr="00D2164B">
        <w:rPr>
          <w:rFonts w:ascii="Times New Roman" w:hAnsi="Times New Roman" w:cs="Times New Roman"/>
        </w:rPr>
        <w:t xml:space="preserve"> 10%, all'applicazione nel fornice congiuntivale di </w:t>
      </w:r>
      <w:proofErr w:type="spellStart"/>
      <w:r w:rsidRPr="00D2164B">
        <w:rPr>
          <w:rFonts w:ascii="Times New Roman" w:hAnsi="Times New Roman" w:cs="Times New Roman"/>
        </w:rPr>
        <w:t>iovipovidone</w:t>
      </w:r>
      <w:proofErr w:type="spellEnd"/>
      <w:r w:rsidRPr="00D2164B">
        <w:rPr>
          <w:rFonts w:ascii="Times New Roman" w:hAnsi="Times New Roman" w:cs="Times New Roman"/>
        </w:rPr>
        <w:t xml:space="preserve"> monouso 5%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(</w:t>
      </w:r>
      <w:proofErr w:type="spellStart"/>
      <w:r w:rsidRPr="00D2164B">
        <w:rPr>
          <w:rFonts w:ascii="Times New Roman" w:hAnsi="Times New Roman" w:cs="Times New Roman"/>
        </w:rPr>
        <w:t>oftasteril</w:t>
      </w:r>
      <w:proofErr w:type="spellEnd"/>
      <w:r w:rsidRPr="00D2164B">
        <w:rPr>
          <w:rFonts w:ascii="Times New Roman" w:hAnsi="Times New Roman" w:cs="Times New Roman"/>
        </w:rPr>
        <w:t xml:space="preserve">), subito prima dell'intervento si era proceduto alla disinfezione della cute con </w:t>
      </w:r>
      <w:proofErr w:type="spellStart"/>
      <w:r w:rsidRPr="00D2164B">
        <w:rPr>
          <w:rFonts w:ascii="Times New Roman" w:hAnsi="Times New Roman" w:cs="Times New Roman"/>
        </w:rPr>
        <w:t>iovipovidone</w:t>
      </w:r>
      <w:proofErr w:type="spellEnd"/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10%, all'applicazione del telo chirurgico, a nuova disinfezione dei fornici con </w:t>
      </w:r>
      <w:proofErr w:type="spellStart"/>
      <w:r w:rsidRPr="00D2164B">
        <w:rPr>
          <w:rFonts w:ascii="Times New Roman" w:hAnsi="Times New Roman" w:cs="Times New Roman"/>
        </w:rPr>
        <w:t>iovipovidone</w:t>
      </w:r>
      <w:proofErr w:type="spellEnd"/>
      <w:r w:rsidRPr="00D2164B">
        <w:rPr>
          <w:rFonts w:ascii="Times New Roman" w:hAnsi="Times New Roman" w:cs="Times New Roman"/>
        </w:rPr>
        <w:t xml:space="preserve"> al 5% per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almeno 3 minuti, il tutto anticipato nelle due ore che avevano proceduto l'intervento e a distanza di 15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minuti l'una dall'altra dall'applicazione di antibiotico topico.</w:t>
      </w:r>
    </w:p>
    <w:p w14:paraId="147136C4" w14:textId="218E3A7D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Rilevava come la profilassi antibiotica topica fosse una procedura consigliata, non raccomandata.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Poneva in evidenza che la somministrazione di antibiotico </w:t>
      </w:r>
      <w:proofErr w:type="spellStart"/>
      <w:r w:rsidRPr="00D2164B">
        <w:rPr>
          <w:rFonts w:ascii="Times New Roman" w:hAnsi="Times New Roman" w:cs="Times New Roman"/>
        </w:rPr>
        <w:t>infracamerulare</w:t>
      </w:r>
      <w:proofErr w:type="spellEnd"/>
      <w:r w:rsidRPr="00D2164B">
        <w:rPr>
          <w:rFonts w:ascii="Times New Roman" w:hAnsi="Times New Roman" w:cs="Times New Roman"/>
        </w:rPr>
        <w:t xml:space="preserve"> a fine intervento era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effettuata solo nel 41% dei centri di chirurgia oftalmologica: la </w:t>
      </w:r>
      <w:r w:rsidRPr="00D2164B">
        <w:rPr>
          <w:rFonts w:ascii="Times New Roman" w:hAnsi="Times New Roman" w:cs="Times New Roman"/>
        </w:rPr>
        <w:lastRenderedPageBreak/>
        <w:t>struttura convenuta, all'epoca dei fatti,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utilizzava la vancomicina; tuttavia, erano possibili errori di diluizione e di sterilità del farmaco nel corso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della preparazione estemporanea.</w:t>
      </w:r>
    </w:p>
    <w:p w14:paraId="77D5E177" w14:textId="4765A958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Chiariva di avere posto in essere tutte le terapie di profilassi affinché fosse escluso, o quantomeno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ridotto al minimo, ogni rischio di infezione e, in particolare, di 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>. Il taglio corneale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temporale superiore era stato di 3,2 mm, non c'era stata alcuna fuoriuscita di iride ed era stato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applicato un solo punto di sutura a scopo precauzionale.</w:t>
      </w:r>
    </w:p>
    <w:p w14:paraId="3A0289D4" w14:textId="4BBDB427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Rilevava che l'intervento era stato eseguito in assenza di complicanze e che al controllo del 02.03.2011,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benché il paziente avesse riferito dolore all'occhio, dall'esame obiettivo della parte trattata era stato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individuato uno stato generale di condizioni perfettamente riconducibili al decorso post-operatorio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per il tipo di intervento eseguito.</w:t>
      </w:r>
    </w:p>
    <w:p w14:paraId="0299D155" w14:textId="06506125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Diversamente, il controllo eseguito in data 03.03.2011 aveva evidenziato una situazione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peggioramento dell'edema corneale con un aumento della reazione in camera anteriore mezzo mm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ipopion, di talché, aveva deciso di inviare il paziente presso l'Ospedale di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per un eventuale</w:t>
      </w:r>
      <w:r w:rsidR="00D27199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intervento di vitrectomia.</w:t>
      </w:r>
    </w:p>
    <w:p w14:paraId="41B65AA8" w14:textId="1FAC652E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Precisava che l'invio presso il </w:t>
      </w:r>
      <w:proofErr w:type="gramStart"/>
      <w:r w:rsidRPr="00D2164B">
        <w:rPr>
          <w:rFonts w:ascii="Times New Roman" w:hAnsi="Times New Roman" w:cs="Times New Roman"/>
        </w:rPr>
        <w:t>predetto</w:t>
      </w:r>
      <w:proofErr w:type="gramEnd"/>
      <w:r w:rsidRPr="00D2164B">
        <w:rPr>
          <w:rFonts w:ascii="Times New Roman" w:hAnsi="Times New Roman" w:cs="Times New Roman"/>
        </w:rPr>
        <w:t xml:space="preserve"> centro a solo 48h dall'intervento era stato tempestivo 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rientrava ampiamente nei tempi previsti dalle linee guida elaborate dalla comunità scientifica sulla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chirurgia della cataratta.</w:t>
      </w:r>
    </w:p>
    <w:p w14:paraId="1FFD55CC" w14:textId="33B26270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Chiariva che l'infezione poteva essere stata contratta in fase di intervento ma per cause di certo non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imputabili al chirurgo operante, ovvero nella fase successiva all'intervento e alle dimissioni del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paziente.</w:t>
      </w:r>
    </w:p>
    <w:p w14:paraId="01CF5931" w14:textId="77777777" w:rsidR="00747D56" w:rsidRPr="00747D56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Deduceva la natura extracontrattuale della responsabilità professionale del sanitario alla luce del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disposto normativo di cui alla L. Balduzzi, con relativo onere della prova e termine prescrizionale.</w:t>
      </w:r>
      <w:r w:rsidR="00747D56" w:rsidRPr="00747D56">
        <w:rPr>
          <w:rFonts w:ascii="Times New Roman" w:hAnsi="Times New Roman" w:cs="Times New Roman"/>
        </w:rPr>
        <w:t xml:space="preserve"> </w:t>
      </w:r>
    </w:p>
    <w:p w14:paraId="1FA7AAFC" w14:textId="5EF42558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Contestava, in ogni caso, l'eccessiva richiesta risarcitoria formulata dall'attore e formulava istanza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chiamata in garanzia della </w:t>
      </w:r>
      <w:r w:rsidR="00747D56" w:rsidRPr="00747D56">
        <w:rPr>
          <w:rFonts w:ascii="Times New Roman" w:hAnsi="Times New Roman" w:cs="Times New Roman"/>
        </w:rPr>
        <w:t>…</w:t>
      </w:r>
    </w:p>
    <w:p w14:paraId="3133002E" w14:textId="5EB008EC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Concludeva chiedendo: "Voglia l'</w:t>
      </w:r>
      <w:proofErr w:type="spellStart"/>
      <w:r w:rsidRPr="00D2164B">
        <w:rPr>
          <w:rFonts w:ascii="Times New Roman" w:hAnsi="Times New Roman" w:cs="Times New Roman"/>
        </w:rPr>
        <w:t>On.le</w:t>
      </w:r>
      <w:proofErr w:type="spellEnd"/>
      <w:r w:rsidRPr="00D2164B">
        <w:rPr>
          <w:rFonts w:ascii="Times New Roman" w:hAnsi="Times New Roman" w:cs="Times New Roman"/>
        </w:rPr>
        <w:t xml:space="preserve"> Tribunale adito, e per quanto di sua competenza al G.I., disattesa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ogni contraria richiesta, provvedere come segue: 1) In rito: Fissare nuova udienza per consentire 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chiamata in causa del terzo in garanzia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a norma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dell'art. 269 c.p.c.; 2) Nel merito: ... respingere la domanda attrice, nei termini in cui è spiegata nei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confronti del convenuto</w:t>
      </w:r>
      <w:r w:rsidR="00747D56" w:rsidRPr="00747D56">
        <w:rPr>
          <w:rFonts w:ascii="Times New Roman" w:hAnsi="Times New Roman" w:cs="Times New Roman"/>
        </w:rPr>
        <w:t xml:space="preserve"> … </w:t>
      </w:r>
      <w:r w:rsidRPr="00D2164B">
        <w:rPr>
          <w:rFonts w:ascii="Times New Roman" w:hAnsi="Times New Roman" w:cs="Times New Roman"/>
        </w:rPr>
        <w:t>perché infondata in fatto e in diritto e nello specifico, previa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riconduzione della responsabilità invocata nei confronti del convenuto</w:t>
      </w:r>
      <w:r w:rsidR="00747D56" w:rsidRPr="00747D56">
        <w:rPr>
          <w:rFonts w:ascii="Times New Roman" w:hAnsi="Times New Roman" w:cs="Times New Roman"/>
        </w:rPr>
        <w:t xml:space="preserve"> … </w:t>
      </w:r>
      <w:r w:rsidRPr="00D2164B">
        <w:rPr>
          <w:rFonts w:ascii="Times New Roman" w:hAnsi="Times New Roman" w:cs="Times New Roman"/>
        </w:rPr>
        <w:t>nell'alveo dell'illecito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aquiliano, dichiarare l'assenza di ogni responsabilità del convenuto Dott. </w:t>
      </w:r>
      <w:r w:rsidR="00747D56" w:rsidRPr="00747D56">
        <w:rPr>
          <w:rFonts w:ascii="Times New Roman" w:hAnsi="Times New Roman" w:cs="Times New Roman"/>
        </w:rPr>
        <w:t xml:space="preserve">… </w:t>
      </w:r>
      <w:r w:rsidRPr="00D2164B">
        <w:rPr>
          <w:rFonts w:ascii="Times New Roman" w:hAnsi="Times New Roman" w:cs="Times New Roman"/>
        </w:rPr>
        <w:t>per i danni asseritamente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lamentati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dall'attore, conseguentemente respingendo la richiesta di pagamento dei medesimi;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3) Con vittoria di spese, competenze e onorari di causa; 4) In subordine, rispetto alla superiore richiesta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e nelle denegata ipotesi di un qualche accertamento positivo di responsabilità a carico del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convenuto</w:t>
      </w:r>
      <w:r w:rsidR="00747D56" w:rsidRPr="00747D56">
        <w:rPr>
          <w:rFonts w:ascii="Times New Roman" w:hAnsi="Times New Roman" w:cs="Times New Roman"/>
        </w:rPr>
        <w:t xml:space="preserve"> … </w:t>
      </w:r>
      <w:r w:rsidRPr="00D2164B">
        <w:rPr>
          <w:rFonts w:ascii="Times New Roman" w:hAnsi="Times New Roman" w:cs="Times New Roman"/>
        </w:rPr>
        <w:t>procedere ad una più contenuta quantificazione della pretesa risarcitoria a seguito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di un concreto accertamento dei danni invocati. 5) Rigettare la richiesta di condanna del convenuto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Dott.</w:t>
      </w:r>
      <w:r w:rsidR="00747D56" w:rsidRPr="00747D56">
        <w:rPr>
          <w:rFonts w:ascii="Times New Roman" w:hAnsi="Times New Roman" w:cs="Times New Roman"/>
        </w:rPr>
        <w:t xml:space="preserve"> … </w:t>
      </w:r>
      <w:r w:rsidRPr="00D2164B">
        <w:rPr>
          <w:rFonts w:ascii="Times New Roman" w:hAnsi="Times New Roman" w:cs="Times New Roman"/>
        </w:rPr>
        <w:t>al pagamento del contributo unificato ed altresì rigettare la richiesta di rimborso delle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spese legali in favore dell'attore per la mancata partecipazione al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procedimento di mediazione; 6)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Dichiarare che la terza chiamata in causa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dal convenuto</w:t>
      </w:r>
      <w:r w:rsidR="00747D56" w:rsidRPr="00747D56">
        <w:rPr>
          <w:rFonts w:ascii="Times New Roman" w:hAnsi="Times New Roman" w:cs="Times New Roman"/>
        </w:rPr>
        <w:t xml:space="preserve"> … </w:t>
      </w:r>
      <w:r w:rsidRPr="00D2164B">
        <w:rPr>
          <w:rFonts w:ascii="Times New Roman" w:hAnsi="Times New Roman" w:cs="Times New Roman"/>
        </w:rPr>
        <w:t>è tenuta a manlevare il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convenuto dott.</w:t>
      </w:r>
      <w:r w:rsidR="00747D56" w:rsidRPr="00747D56">
        <w:rPr>
          <w:rFonts w:ascii="Times New Roman" w:hAnsi="Times New Roman" w:cs="Times New Roman"/>
        </w:rPr>
        <w:t xml:space="preserve"> … </w:t>
      </w:r>
      <w:r w:rsidRPr="00D2164B">
        <w:rPr>
          <w:rFonts w:ascii="Times New Roman" w:hAnsi="Times New Roman" w:cs="Times New Roman"/>
        </w:rPr>
        <w:t>e comunque a tenerlo ... indenne da ogni e qualsiasi domanda contro di lui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rivolta; 7) Condannare la ... a rifondere il Dott.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altresì delle </w:t>
      </w:r>
      <w:r w:rsidRPr="00D2164B">
        <w:rPr>
          <w:rFonts w:ascii="Times New Roman" w:hAnsi="Times New Roman" w:cs="Times New Roman"/>
        </w:rPr>
        <w:lastRenderedPageBreak/>
        <w:t xml:space="preserve">spese legali sostenute e </w:t>
      </w:r>
      <w:proofErr w:type="spellStart"/>
      <w:r w:rsidRPr="00D2164B">
        <w:rPr>
          <w:rFonts w:ascii="Times New Roman" w:hAnsi="Times New Roman" w:cs="Times New Roman"/>
        </w:rPr>
        <w:t>sostenende</w:t>
      </w:r>
      <w:proofErr w:type="spellEnd"/>
      <w:r w:rsidR="00747D56" w:rsidRPr="00747D56">
        <w:rPr>
          <w:rFonts w:ascii="Times New Roman" w:hAnsi="Times New Roman" w:cs="Times New Roman"/>
        </w:rPr>
        <w:t xml:space="preserve"> …</w:t>
      </w:r>
      <w:r w:rsidRPr="00D2164B">
        <w:rPr>
          <w:rFonts w:ascii="Times New Roman" w:hAnsi="Times New Roman" w:cs="Times New Roman"/>
        </w:rPr>
        <w:t xml:space="preserve"> per la difesa in giudizio, anche stante l'esistenza di garanzia, tra le tante di cui alla polizza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assicurazione professionale stipulata con la medesima società di assicurazioni, relativa a "copertura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tutela legale"".</w:t>
      </w:r>
    </w:p>
    <w:p w14:paraId="409600CB" w14:textId="5D773C86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Con comparsa di costituzione e risposta, depositata il 07.10.2015, si costituiva in giudizio l’</w:t>
      </w:r>
      <w:r w:rsidR="00747D56" w:rsidRPr="00747D56">
        <w:rPr>
          <w:rFonts w:ascii="Times New Roman" w:hAnsi="Times New Roman" w:cs="Times New Roman"/>
        </w:rPr>
        <w:t xml:space="preserve">… </w:t>
      </w:r>
      <w:r w:rsidRPr="00D2164B">
        <w:rPr>
          <w:rFonts w:ascii="Times New Roman" w:hAnsi="Times New Roman" w:cs="Times New Roman"/>
        </w:rPr>
        <w:t>contestando la domanda attorea in forza dell'assenza di negligenza, imperizia e incapacità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nell'assistenza da parte del sanitario. Deduceva la tempestività dell'invio del paziente presso altra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struttura a 48h dall'intervento. Specificava, altresì, che i locali del P.O. di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erano risultati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idonei ai controlli dell'ARPACAL del 03.03.2011. Chiedeva, quindi, il rigetto di tutte le domande con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vittoria di spese e competenze.</w:t>
      </w:r>
    </w:p>
    <w:p w14:paraId="55A93540" w14:textId="36EE7E6B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Con ordinanza del 08.06.2015 veniva autorizzata la chiamata in causa del terzo ... </w:t>
      </w:r>
    </w:p>
    <w:p w14:paraId="6B0834BE" w14:textId="37D4F578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Con comparsa di costituzione e risposta, depositata il 18.12.2015, si costituiva in giudizio la terza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chiamata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eccependo, in via preliminare, l'operatività a secondo rischio della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polizza rispetto a quella stipulata dalla struttura sanitaria in favore dei propri dipendenti, sul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presupposto della resa della prestazione sanitaria dal dott.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nella sua qualità di medico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specialista presso l'I.O. di Oculistica del P.O. di </w:t>
      </w:r>
      <w:r w:rsidR="00747D56" w:rsidRPr="00747D56">
        <w:rPr>
          <w:rFonts w:ascii="Times New Roman" w:hAnsi="Times New Roman" w:cs="Times New Roman"/>
        </w:rPr>
        <w:t>…</w:t>
      </w:r>
    </w:p>
    <w:p w14:paraId="66D4FCA9" w14:textId="77777777" w:rsidR="00D27199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Laddove, invece, la </w:t>
      </w:r>
      <w:proofErr w:type="gramStart"/>
      <w:r w:rsidRPr="00D2164B">
        <w:rPr>
          <w:rFonts w:ascii="Times New Roman" w:hAnsi="Times New Roman" w:cs="Times New Roman"/>
        </w:rPr>
        <w:t>predetta</w:t>
      </w:r>
      <w:proofErr w:type="gramEnd"/>
      <w:r w:rsidRPr="00D2164B">
        <w:rPr>
          <w:rFonts w:ascii="Times New Roman" w:hAnsi="Times New Roman" w:cs="Times New Roman"/>
        </w:rPr>
        <w:t xml:space="preserve"> polizza dovesse essere ritenuta operante a primo rischio, evidenziava che,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in ragione della coesistenza della polizza emessa dalla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(delegata alla trattazione del danno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dalla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assicurativo dell’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>), l'obbligo risarcitorio doveva essere ripartito in egual misura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tra le due società ... assicurative. </w:t>
      </w:r>
    </w:p>
    <w:p w14:paraId="6DD078EA" w14:textId="4FF78C7A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Affermava, ancora, la possibile configurabilità di assicurazione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plurima </w:t>
      </w:r>
      <w:r w:rsidRPr="00D2164B">
        <w:rPr>
          <w:rFonts w:ascii="Times New Roman" w:hAnsi="Times New Roman" w:cs="Times New Roman"/>
          <w:i/>
          <w:iCs/>
        </w:rPr>
        <w:t>ex</w:t>
      </w:r>
      <w:r w:rsidRPr="00D2164B">
        <w:rPr>
          <w:rFonts w:ascii="Times New Roman" w:hAnsi="Times New Roman" w:cs="Times New Roman"/>
        </w:rPr>
        <w:t xml:space="preserve"> art. 1910 c.c. e, perciò, chiedeva di dichiarare esistente il proprio diritto di agire in regresso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  <w:i/>
          <w:iCs/>
        </w:rPr>
        <w:t>ex</w:t>
      </w:r>
      <w:r w:rsidRPr="00D2164B">
        <w:rPr>
          <w:rFonts w:ascii="Times New Roman" w:hAnsi="Times New Roman" w:cs="Times New Roman"/>
        </w:rPr>
        <w:t xml:space="preserve"> art. 1910 c.c. contro l'altra compagnia assicurativa convenuta nel presente giudizio, ai fini della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ripartizione proporzionale delle somme eventualmente riconosciute a titolo di risarcimento.</w:t>
      </w:r>
    </w:p>
    <w:p w14:paraId="551D821F" w14:textId="77777777" w:rsidR="00747D56" w:rsidRPr="00747D56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Nel merito, affermava, in via preliminare, la natura extracontrattuale della responsabilità professionale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del medico dipendente di una struttura sanitaria, in forza dell'art. 3 L. n. 189 del 2012.</w:t>
      </w:r>
      <w:r w:rsidR="00747D56" w:rsidRPr="00747D56">
        <w:rPr>
          <w:rFonts w:ascii="Times New Roman" w:hAnsi="Times New Roman" w:cs="Times New Roman"/>
        </w:rPr>
        <w:t xml:space="preserve"> </w:t>
      </w:r>
    </w:p>
    <w:p w14:paraId="15D9799C" w14:textId="39B01A9C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Deduceva l'assenza di responsabilità in capo al sanitario convenuto, condividendo la difesa dallo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stesso spiegata. Escludeva la sussistenza di un nesso tra </w:t>
      </w:r>
      <w:r w:rsidR="00747D56" w:rsidRPr="00747D56">
        <w:rPr>
          <w:rFonts w:ascii="Times New Roman" w:hAnsi="Times New Roman" w:cs="Times New Roman"/>
        </w:rPr>
        <w:t>l’insorgenza</w:t>
      </w:r>
      <w:r w:rsidRPr="00D2164B">
        <w:rPr>
          <w:rFonts w:ascii="Times New Roman" w:hAnsi="Times New Roman" w:cs="Times New Roman"/>
        </w:rPr>
        <w:t xml:space="preserve"> dell'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 xml:space="preserve"> e l'operato del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sanitario.</w:t>
      </w:r>
    </w:p>
    <w:p w14:paraId="531B2026" w14:textId="77777777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Con riferimento al </w:t>
      </w:r>
      <w:r w:rsidRPr="00D2164B">
        <w:rPr>
          <w:rFonts w:ascii="Times New Roman" w:hAnsi="Times New Roman" w:cs="Times New Roman"/>
          <w:i/>
          <w:iCs/>
        </w:rPr>
        <w:t xml:space="preserve">quantum </w:t>
      </w:r>
      <w:proofErr w:type="spellStart"/>
      <w:r w:rsidRPr="00D2164B">
        <w:rPr>
          <w:rFonts w:ascii="Times New Roman" w:hAnsi="Times New Roman" w:cs="Times New Roman"/>
          <w:i/>
          <w:iCs/>
        </w:rPr>
        <w:t>debeatur</w:t>
      </w:r>
      <w:proofErr w:type="spellEnd"/>
      <w:r w:rsidRPr="00D2164B">
        <w:rPr>
          <w:rFonts w:ascii="Times New Roman" w:hAnsi="Times New Roman" w:cs="Times New Roman"/>
        </w:rPr>
        <w:t>, contestava le singole voci di danno indicate da parte attrice.</w:t>
      </w:r>
    </w:p>
    <w:p w14:paraId="248793EA" w14:textId="0BDBBDE0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Concludeva chiedendo: "1) In via preliminare ritenere e dichiarare che la garanzia assicurativa emessa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dalla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in favore del dott.</w:t>
      </w:r>
      <w:r w:rsidR="00747D56" w:rsidRPr="00747D56">
        <w:rPr>
          <w:rFonts w:ascii="Times New Roman" w:hAnsi="Times New Roman" w:cs="Times New Roman"/>
        </w:rPr>
        <w:t xml:space="preserve"> … </w:t>
      </w:r>
      <w:r w:rsidRPr="00D2164B">
        <w:rPr>
          <w:rFonts w:ascii="Times New Roman" w:hAnsi="Times New Roman" w:cs="Times New Roman"/>
        </w:rPr>
        <w:t>si intende operante in secondo rischio;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2)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Conseguentemente nella denegata e non temuta ipotesi di accoglimento delle domande attoree,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ritenere e dichiarare che, la garanzia emessa in favore del dott.</w:t>
      </w:r>
      <w:r w:rsidR="00747D56" w:rsidRPr="00747D56">
        <w:rPr>
          <w:rFonts w:ascii="Times New Roman" w:hAnsi="Times New Roman" w:cs="Times New Roman"/>
        </w:rPr>
        <w:t xml:space="preserve"> … </w:t>
      </w:r>
      <w:r w:rsidRPr="00D2164B">
        <w:rPr>
          <w:rFonts w:ascii="Times New Roman" w:hAnsi="Times New Roman" w:cs="Times New Roman"/>
        </w:rPr>
        <w:t>sarà efficace solo dopo il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superamento del limite massimale della polizza di primo rischio, individuabile in quella emessa in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favore dell’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; 3) Sempre in via preliminare, nella denegata ipotesi di condanna delle </w:t>
      </w:r>
      <w:r w:rsidR="00747D56" w:rsidRPr="00747D56">
        <w:rPr>
          <w:rFonts w:ascii="Times New Roman" w:hAnsi="Times New Roman" w:cs="Times New Roman"/>
        </w:rPr>
        <w:t xml:space="preserve">… </w:t>
      </w:r>
      <w:r w:rsidRPr="00D2164B">
        <w:rPr>
          <w:rFonts w:ascii="Times New Roman" w:hAnsi="Times New Roman" w:cs="Times New Roman"/>
        </w:rPr>
        <w:t>per le ragioni esposte alla lettera A) del presente atto, ritenere e dichiarare operante nella fattispecie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in esame la previsione di cui all'art. 1910 c.c. essendo il medesimo rischio garantito tra le società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assicurative convenute nel presente giudizio, e indi ripartire tra le stesse l'indennizzo eventualmente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spettante a parte attrice per sorte, accessori, interessi e spese, secondo il rispettivo contratto e nei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limiti del </w:t>
      </w:r>
      <w:r w:rsidRPr="00D2164B">
        <w:rPr>
          <w:rFonts w:ascii="Times New Roman" w:hAnsi="Times New Roman" w:cs="Times New Roman"/>
        </w:rPr>
        <w:lastRenderedPageBreak/>
        <w:t>massimale garantito; 4)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Nel merito ritenere e dichiarare che nessuna responsabilità potrà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essere in concreto imputata al dott.</w:t>
      </w:r>
      <w:r w:rsidR="00747D56" w:rsidRPr="00747D56">
        <w:rPr>
          <w:rFonts w:ascii="Times New Roman" w:hAnsi="Times New Roman" w:cs="Times New Roman"/>
        </w:rPr>
        <w:t xml:space="preserve"> … </w:t>
      </w:r>
      <w:r w:rsidRPr="00D2164B">
        <w:rPr>
          <w:rFonts w:ascii="Times New Roman" w:hAnsi="Times New Roman" w:cs="Times New Roman"/>
        </w:rPr>
        <w:t>non sussistendo alcuna connessione causale tra l'evento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dannoso rappresentato dall'attore e la prestazione medica fornita dalla professionista garantito dalla</w:t>
      </w:r>
      <w:r w:rsidR="00747D56" w:rsidRPr="00747D56">
        <w:rPr>
          <w:rFonts w:ascii="Times New Roman" w:hAnsi="Times New Roman" w:cs="Times New Roman"/>
        </w:rPr>
        <w:t xml:space="preserve"> …;</w:t>
      </w:r>
      <w:r w:rsidRPr="00D2164B">
        <w:rPr>
          <w:rFonts w:ascii="Times New Roman" w:hAnsi="Times New Roman" w:cs="Times New Roman"/>
        </w:rPr>
        <w:t xml:space="preserve"> 5) Conseguentemente disattendere e rigettare integralmente le richieste risarcitorie formulate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  <w:i/>
          <w:iCs/>
        </w:rPr>
        <w:t xml:space="preserve">ex </w:t>
      </w:r>
      <w:proofErr w:type="spellStart"/>
      <w:r w:rsidRPr="00D2164B">
        <w:rPr>
          <w:rFonts w:ascii="Times New Roman" w:hAnsi="Times New Roman" w:cs="Times New Roman"/>
          <w:i/>
          <w:iCs/>
        </w:rPr>
        <w:t>adverso</w:t>
      </w:r>
      <w:proofErr w:type="spellEnd"/>
      <w:r w:rsidRPr="00D2164B">
        <w:rPr>
          <w:rFonts w:ascii="Times New Roman" w:hAnsi="Times New Roman" w:cs="Times New Roman"/>
        </w:rPr>
        <w:t>, poiché palesemente prive di qualsiasi fondamento in fatto ed in diritto e non provate;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6)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In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via di mero subordine, ridurre le richieste avversarie nei ristretti limiti in cui verrà fornita rigorosa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prova della effettiva entità delle lesioni personali subite dall'istante e della loro piena ed esclusiva</w:t>
      </w:r>
    </w:p>
    <w:p w14:paraId="183009AC" w14:textId="267725D1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riconducibilità eziologica alla condotta del dott.</w:t>
      </w:r>
      <w:r w:rsidR="00747D56" w:rsidRPr="00747D56">
        <w:rPr>
          <w:rFonts w:ascii="Times New Roman" w:hAnsi="Times New Roman" w:cs="Times New Roman"/>
        </w:rPr>
        <w:t xml:space="preserve"> …; </w:t>
      </w:r>
      <w:r w:rsidRPr="00D2164B">
        <w:rPr>
          <w:rFonts w:ascii="Times New Roman" w:hAnsi="Times New Roman" w:cs="Times New Roman"/>
        </w:rPr>
        <w:t>7) Sempre in via di mero subordine, qualora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dovesse essere affermata la responsabilità professionale del dott.</w:t>
      </w:r>
      <w:r w:rsidR="00747D56" w:rsidRPr="00747D56">
        <w:rPr>
          <w:rFonts w:ascii="Times New Roman" w:hAnsi="Times New Roman" w:cs="Times New Roman"/>
        </w:rPr>
        <w:t xml:space="preserve"> … </w:t>
      </w:r>
      <w:r w:rsidRPr="00D2164B">
        <w:rPr>
          <w:rFonts w:ascii="Times New Roman" w:hAnsi="Times New Roman" w:cs="Times New Roman"/>
        </w:rPr>
        <w:t>ritenere e dichiarare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l'obbligo di garanzia e manleva della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unicamente entro i limiti del massimale assicurativo; 8)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Ritenere e dichiarare in caso di accoglimento delle domande attoree, con contestuale ritenuta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operatività a prima rischio della polizza emessa dalla deducente, il diritto della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di agire in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regresso </w:t>
      </w:r>
      <w:r w:rsidRPr="00D2164B">
        <w:rPr>
          <w:rFonts w:ascii="Times New Roman" w:hAnsi="Times New Roman" w:cs="Times New Roman"/>
          <w:i/>
          <w:iCs/>
        </w:rPr>
        <w:t>ex</w:t>
      </w:r>
      <w:r w:rsidRPr="00D2164B">
        <w:rPr>
          <w:rFonts w:ascii="Times New Roman" w:hAnsi="Times New Roman" w:cs="Times New Roman"/>
        </w:rPr>
        <w:t xml:space="preserve"> art. 1910 c.c. contro la compagnia assicurativa che garantiva l’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>, ai fini della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ripartizione proporzionale delle somme eventualmente riconosciute a ... titolo di risarcimento. Con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vittoria di spese e compensi".</w:t>
      </w:r>
    </w:p>
    <w:p w14:paraId="5CB98FCB" w14:textId="4A42EF4D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Alla prima udienza di comparizione, svoltasi in data 13.01.2016, venivano assegnati i termini di cui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all'art.183 co. 6 c.p.c.</w:t>
      </w:r>
    </w:p>
    <w:p w14:paraId="63A860CD" w14:textId="0F15D2F6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Con la prima memoria istruttoria, parte attrice eccepiva, preliminarmente, l'improcedibilità della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chiamata di terzo formulata da </w:t>
      </w:r>
      <w:r w:rsid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per omesso espletamento del procedimento di mediazione.</w:t>
      </w:r>
    </w:p>
    <w:p w14:paraId="20CBABCE" w14:textId="7A9A044C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Chiedeva la trasmissione degli atti alla Procura della Repubblica tenuto conto dell'arbitrarietà con cui 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convenuti avevano ricostruito i fatti di causa, in contrasto con le risultanze della cartella clinica.</w:t>
      </w:r>
    </w:p>
    <w:p w14:paraId="77E8ABB5" w14:textId="2895FF6C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Disconosceva, inoltre, di avere ricevuto nel dettaglio verbalmente le informazioni inerenti </w:t>
      </w:r>
      <w:proofErr w:type="gramStart"/>
      <w:r w:rsidRPr="00D2164B">
        <w:rPr>
          <w:rFonts w:ascii="Times New Roman" w:hAnsi="Times New Roman" w:cs="Times New Roman"/>
        </w:rPr>
        <w:t>i</w:t>
      </w:r>
      <w:proofErr w:type="gramEnd"/>
      <w:r w:rsidRPr="00D2164B">
        <w:rPr>
          <w:rFonts w:ascii="Times New Roman" w:hAnsi="Times New Roman" w:cs="Times New Roman"/>
        </w:rPr>
        <w:t xml:space="preserve"> rischi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correlati all'intervento.</w:t>
      </w:r>
    </w:p>
    <w:p w14:paraId="225DE403" w14:textId="03B7D4A9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Con ordinanza del 04.10.2016, a scioglimento della riserva assunta all'udienza del 28.09.2016, il GI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rigettava l'eccezione di improcedibilità della domanda per mancato esperimento della mediazione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obbligatoria nei confronti del terzo chiamato, in quanto formulata tardivamente e, ritenuto necessario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disporre CTU, formulava i quesiti e nominava il dott.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>. Lo stesso non compariva per prestare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giuramento e veniva surrogato con il dott. </w:t>
      </w:r>
      <w:r w:rsidR="00747D56" w:rsidRPr="00747D56">
        <w:rPr>
          <w:rFonts w:ascii="Times New Roman" w:hAnsi="Times New Roman" w:cs="Times New Roman"/>
        </w:rPr>
        <w:t xml:space="preserve">… </w:t>
      </w:r>
      <w:r w:rsidRPr="00D2164B">
        <w:rPr>
          <w:rFonts w:ascii="Times New Roman" w:hAnsi="Times New Roman" w:cs="Times New Roman"/>
        </w:rPr>
        <w:t>Quest'ultimo, prestato giuramento di rito,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depositava l'elaborato peritale in data 03.04.2018.</w:t>
      </w:r>
    </w:p>
    <w:p w14:paraId="76F4468D" w14:textId="7448A42D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Con ordinanza del 14.06.2016, a scioglimento della riserva assunta all'udienza del 27.03.2019, il GI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ammetteva la prova per testi e l'interrogatorio formale del convenuto. Il convenuto veniva interrogato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all'udienza del 22.01.2020 unitamente al teste </w:t>
      </w:r>
      <w:r w:rsidR="00747D56" w:rsidRPr="00747D56">
        <w:rPr>
          <w:rFonts w:ascii="Times New Roman" w:hAnsi="Times New Roman" w:cs="Times New Roman"/>
        </w:rPr>
        <w:t>…</w:t>
      </w:r>
    </w:p>
    <w:p w14:paraId="178E516D" w14:textId="56AFFDF2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Con ordinanza del 20.06.2020, il GI, a scioglimento della riserva assunta all'udienza del 15.06.2020,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ammetteva la prova orale articolata da parte attrice limitatamente alla teste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>, la quale veniva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escussa all'udienza del 05.01.2022.</w:t>
      </w:r>
    </w:p>
    <w:p w14:paraId="4E3CA677" w14:textId="23E71BC5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Con ordinanza del 05.02.2022, il GI, ritenuto necessario disporre la rinnovazione della CTU, formulando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nuovi quesiti, nominava il dott.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, successivamente surrogato con </w:t>
      </w:r>
      <w:r w:rsidR="00747D56" w:rsidRPr="00D2164B">
        <w:rPr>
          <w:rFonts w:ascii="Times New Roman" w:hAnsi="Times New Roman" w:cs="Times New Roman"/>
        </w:rPr>
        <w:t xml:space="preserve">la dott.ssa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Quest'ultima,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previo giuramento, depositava l'elaborato peritale in data 02.11.2022.</w:t>
      </w:r>
    </w:p>
    <w:p w14:paraId="1B1EEE1A" w14:textId="1C473B1E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lastRenderedPageBreak/>
        <w:t>Con ordinanza del 07.01.2023, il GI, considerata la contraddittorietà delle risposte fornite dalla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consulente alle osservazioni delle parti, invitava la stessa a fornire chiarimenti scritti. La consulente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depositava, quindi, risposta ai chiesti chiarimenti in data 25.02.2023.</w:t>
      </w:r>
    </w:p>
    <w:p w14:paraId="1A9ED393" w14:textId="749F713B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Disposta la trattazione scritta della causa, con ordinanza del 24.05.2023, il GI, ritenuta non esaustiva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l'integrazione depositata dalla consulente in ordine al nesso causale, ne disponeva la convocazione in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udienza per rendere chiarimenti orali. La stessa veniva ascoltata all'udienza del 15.11.2023 e,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successivamente, la causa veniva rinviata per la precisazione delle conclusioni.</w:t>
      </w:r>
    </w:p>
    <w:p w14:paraId="38A2AFB5" w14:textId="4744AB68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Disposta la trattazione scritta della causa, con ordinanza del 03.07.2024 il Giudice riservava la causa in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decisione con assegnazione dei termini di cui all'art. 190 c.p.c.</w:t>
      </w:r>
    </w:p>
    <w:p w14:paraId="543B7B49" w14:textId="46A4971E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bookmarkStart w:id="1" w:name="_Hlk188879708"/>
      <w:r w:rsidRPr="00D2164B">
        <w:rPr>
          <w:rFonts w:ascii="Times New Roman" w:hAnsi="Times New Roman" w:cs="Times New Roman"/>
        </w:rPr>
        <w:t>2.</w:t>
      </w:r>
      <w:r w:rsidR="00264749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La domanda di parte attrice risulta parzialmente fondata.</w:t>
      </w:r>
    </w:p>
    <w:p w14:paraId="0906DCD3" w14:textId="5371FAF6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In primo luogo, avuto riguardo alla natura delle responsabilità invocate, si rileva che, in punto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responsabilità contrattuale della struttura ospedaliera, come precisato dalla Corte di Cassazione, "ove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sia dedotta la responsabilità contrattuale del sanitario per l'inadempimento della prestazione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diligenza professionale e la lesione del diritto alla salute, è onere del danneggiato provare, anche 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mezzo di presunzioni, il nesso di causalità fra l'aggravamento della situazione patologica (o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l'insorgenza di nuove patologie) e la condotta del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sanitario, mentre è onere della parte debitrice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provare, ove il creditore abbia assolto il proprio onere probatorio, la causa imprevedibile ed inevitabile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dell'impossibilità dell'esatta esecuzione della prestazione. Ciò sul presupposto che nelle obbligazioni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di diligenza professionale sanitaria il danno evento consta della lesione non dell'interesse strumentale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alla cui soddisfazione è preposta l'obbligazione, cioè il perseguimento delle </w:t>
      </w:r>
      <w:proofErr w:type="spellStart"/>
      <w:r w:rsidRPr="00D2164B">
        <w:rPr>
          <w:rFonts w:ascii="Times New Roman" w:hAnsi="Times New Roman" w:cs="Times New Roman"/>
          <w:i/>
          <w:iCs/>
        </w:rPr>
        <w:t>leges</w:t>
      </w:r>
      <w:proofErr w:type="spellEnd"/>
      <w:r w:rsidRPr="00D216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2164B">
        <w:rPr>
          <w:rFonts w:ascii="Times New Roman" w:hAnsi="Times New Roman" w:cs="Times New Roman"/>
          <w:i/>
          <w:iCs/>
        </w:rPr>
        <w:t>artis</w:t>
      </w:r>
      <w:proofErr w:type="spellEnd"/>
      <w:r w:rsidRPr="00D2164B">
        <w:rPr>
          <w:rFonts w:ascii="Times New Roman" w:hAnsi="Times New Roman" w:cs="Times New Roman"/>
        </w:rPr>
        <w:t xml:space="preserve"> nella cura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dell'interesse del creditore, ma del diritto alla salute, che è l'interesse primario presupposto a quello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contrattualmente regolato (così, da ultimo, le sentenze 11 novembre 2019, n. 28991 e n. 28992, in linea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con la sentenza 26 luglio 2017, n. 18392)</w:t>
      </w:r>
      <w:r w:rsidR="00747D56" w:rsidRPr="00747D56">
        <w:rPr>
          <w:rFonts w:ascii="Times New Roman" w:hAnsi="Times New Roman" w:cs="Times New Roman"/>
        </w:rPr>
        <w:t>.</w:t>
      </w:r>
    </w:p>
    <w:p w14:paraId="6049AD27" w14:textId="10AAA1E8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Per quanto riguarda la posizione del medico, dopo un'iniziale tesi a favore della natura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extracontrattuale della relativa responsabilità, si è diffusa l'opinione della qualificazione contrattuale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della stessa.</w:t>
      </w:r>
    </w:p>
    <w:p w14:paraId="0FFD351D" w14:textId="5DF2FF9D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D2164B">
        <w:rPr>
          <w:rFonts w:ascii="Times New Roman" w:hAnsi="Times New Roman" w:cs="Times New Roman"/>
        </w:rPr>
        <w:t>La soluzione ultima prende le mosse dalla storica sentenza n. 589/1999 della Suprema Corte e fonda 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responsabilità contrattuale sul "contatto sociale" che si instaura tra medico e paziente, al momento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dell'accettazione del paziente in ospedale e della presa in carico da parte del sanitario accettante.</w:t>
      </w:r>
    </w:p>
    <w:p w14:paraId="7E28115A" w14:textId="4AE5AE2A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Si profila, in definitiva, una "responsabilità contrattuale nascente da "un'obbligazione senza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prestazione ai confini tra contratto e torto", in quanto poiché sicuramente sul medico gravano gli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obblighi di cura impostigli dall'arte che professa, il vincolo con il paziente esiste, nonostante non dia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adito ad un obbligo di prestazione, e la violazione di esso si configura come </w:t>
      </w:r>
      <w:r w:rsidRPr="00D2164B">
        <w:rPr>
          <w:rFonts w:ascii="Times New Roman" w:hAnsi="Times New Roman" w:cs="Times New Roman"/>
          <w:i/>
          <w:iCs/>
        </w:rPr>
        <w:t xml:space="preserve">culpa in non </w:t>
      </w:r>
      <w:proofErr w:type="spellStart"/>
      <w:r w:rsidRPr="00D2164B">
        <w:rPr>
          <w:rFonts w:ascii="Times New Roman" w:hAnsi="Times New Roman" w:cs="Times New Roman"/>
          <w:i/>
          <w:iCs/>
        </w:rPr>
        <w:t>faciendo</w:t>
      </w:r>
      <w:proofErr w:type="spellEnd"/>
      <w:r w:rsidRPr="00D2164B">
        <w:rPr>
          <w:rFonts w:ascii="Times New Roman" w:hAnsi="Times New Roman" w:cs="Times New Roman"/>
        </w:rPr>
        <w:t>, 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quale dà origine a responsabilità contrattuale" (Cass. n.589/1999 cit.).</w:t>
      </w:r>
    </w:p>
    <w:p w14:paraId="49018DD4" w14:textId="080FE23E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Attraverso tale soluzione, ormai largamente condivisa in giurisprudenza (v. Cass. n. 4058/2005, da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ultimo Cass. n. 9085/2006), si superano le contraddizioni della tesi più rigorosa a favore della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responsabilità extracontrattuale, e in particolare l'irragionevolezza di un diverso regime giuridico nei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confronti di una prestazione, quella resa dal medico a </w:t>
      </w:r>
      <w:r w:rsidRPr="00D2164B">
        <w:rPr>
          <w:rFonts w:ascii="Times New Roman" w:hAnsi="Times New Roman" w:cs="Times New Roman"/>
        </w:rPr>
        <w:lastRenderedPageBreak/>
        <w:t>favore del paziente, che non può che essere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sempre la stessa, vi sia o meno alla base un contratto d'opera professionale tra i due. L'esistenza di un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contratto potrà al più rilevare a monte, al fine di stabilire se il medico sia obbligato alla prestazione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della sua attività sanitaria (salve le ipotesi in cui detta attività sia obbligatoria per legge), ma una volta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accettato l'incarico ed entrato in contatto con il paziente, l'esercizio della sua attività sanitaria (e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quindi il rapporto paziente medico) non potrà che modellarsi sul contratto di prestazione d'opera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professionale di tipo sanitario.</w:t>
      </w:r>
    </w:p>
    <w:p w14:paraId="41B23A8E" w14:textId="4797F06C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Tali principi giurisprudenziali si applicano al caso in esame, essendo i fatti anteriori sia al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D.L. n. 158 del 2012, </w:t>
      </w:r>
      <w:proofErr w:type="spellStart"/>
      <w:r w:rsidRPr="00D2164B">
        <w:rPr>
          <w:rFonts w:ascii="Times New Roman" w:hAnsi="Times New Roman" w:cs="Times New Roman"/>
        </w:rPr>
        <w:t>conv</w:t>
      </w:r>
      <w:proofErr w:type="spellEnd"/>
      <w:r w:rsidRPr="00D2164B">
        <w:rPr>
          <w:rFonts w:ascii="Times New Roman" w:hAnsi="Times New Roman" w:cs="Times New Roman"/>
        </w:rPr>
        <w:t>. con L. n. 189 del 2012 che alla L. n. 24 del 2017.</w:t>
      </w:r>
    </w:p>
    <w:p w14:paraId="745EEE78" w14:textId="378FB283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Applicando tali principi al caso in esame, deve essere riconosciuta la responsabilità del sanitario 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della struttura che ebbero in cura l'attore.</w:t>
      </w:r>
    </w:p>
    <w:p w14:paraId="73A840F8" w14:textId="35639B4A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Il CTU, nella relazione depositata il 02.11.2022, con motivazione esauriente ed immune da vizi logici e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ragionamento, ha premesso che il paziente risulta affetto da "OD Esiti di intervento di cataratta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complicato da 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 xml:space="preserve"> trattata con terapia medica e vitrectomia visus spento; occhio sinistro</w:t>
      </w:r>
      <w:r w:rsidR="00747D56" w:rsidRPr="00747D56">
        <w:rPr>
          <w:rFonts w:ascii="Times New Roman" w:hAnsi="Times New Roman" w:cs="Times New Roman"/>
        </w:rPr>
        <w:t xml:space="preserve"> </w:t>
      </w:r>
      <w:proofErr w:type="spellStart"/>
      <w:r w:rsidRPr="00D2164B">
        <w:rPr>
          <w:rFonts w:ascii="Times New Roman" w:hAnsi="Times New Roman" w:cs="Times New Roman"/>
        </w:rPr>
        <w:t>pseudofachia</w:t>
      </w:r>
      <w:proofErr w:type="spellEnd"/>
      <w:r w:rsidRPr="00D2164B">
        <w:rPr>
          <w:rFonts w:ascii="Times New Roman" w:hAnsi="Times New Roman" w:cs="Times New Roman"/>
        </w:rPr>
        <w:t xml:space="preserve"> chirurgica visus corretto 10/10; alterazione dell'efficienza estetica leucoma corneale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occhio destro. Lieve sindrome depressione </w:t>
      </w:r>
      <w:proofErr w:type="spellStart"/>
      <w:r w:rsidRPr="00D2164B">
        <w:rPr>
          <w:rFonts w:ascii="Times New Roman" w:hAnsi="Times New Roman" w:cs="Times New Roman"/>
        </w:rPr>
        <w:t>endoreattiva</w:t>
      </w:r>
      <w:proofErr w:type="spellEnd"/>
      <w:r w:rsidRPr="00D2164B">
        <w:rPr>
          <w:rFonts w:ascii="Times New Roman" w:hAnsi="Times New Roman" w:cs="Times New Roman"/>
        </w:rPr>
        <w:t>". L'abolizione del visus occhio destro è stata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causata dall'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 xml:space="preserve"> diagnosticata in data 3/3/2011" (pag. 8 </w:t>
      </w:r>
      <w:proofErr w:type="spellStart"/>
      <w:r w:rsidRPr="00D2164B">
        <w:rPr>
          <w:rFonts w:ascii="Times New Roman" w:hAnsi="Times New Roman" w:cs="Times New Roman"/>
        </w:rPr>
        <w:t>ctu</w:t>
      </w:r>
      <w:proofErr w:type="spellEnd"/>
      <w:r w:rsidRPr="00D2164B">
        <w:rPr>
          <w:rFonts w:ascii="Times New Roman" w:hAnsi="Times New Roman" w:cs="Times New Roman"/>
        </w:rPr>
        <w:t>).</w:t>
      </w:r>
    </w:p>
    <w:p w14:paraId="292C6DE3" w14:textId="646709E9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Ha chiarito la portata dell'infezione in esame specificando che "L'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 xml:space="preserve"> è un importante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complicanza della chirurgia oculare, che può causare una riduzione permanente della capacità visiva,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con possibile perdita anatomica del bulbo oculare. Circa il 90% si sviluppa dopo intervento della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cataratta. Il principale fattore rischio per l'instaurarsi dell'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 xml:space="preserve"> dipende dall'integrità della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ferita chirurgica. I principali fattori rischio locali preoperatori sono rappresentati dalle anomalie degli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annessi e della superficie oculare: entropion, ectropion, blefarite, congiuntivite, </w:t>
      </w:r>
      <w:proofErr w:type="spellStart"/>
      <w:r w:rsidRPr="00D2164B">
        <w:rPr>
          <w:rFonts w:ascii="Times New Roman" w:hAnsi="Times New Roman" w:cs="Times New Roman"/>
        </w:rPr>
        <w:t>canaliculite</w:t>
      </w:r>
      <w:proofErr w:type="spellEnd"/>
      <w:r w:rsidRPr="00D2164B">
        <w:rPr>
          <w:rFonts w:ascii="Times New Roman" w:hAnsi="Times New Roman" w:cs="Times New Roman"/>
        </w:rPr>
        <w:t>,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ostruzione delle vie lacrimali, uso di lenti a contatto, uso di protesi oculare nell'occhio controlaterale.</w:t>
      </w:r>
    </w:p>
    <w:p w14:paraId="2AF1C41B" w14:textId="71256575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Sostanze e strumenti chirurgici utilizzati prima, durante e dopo l'intervento possono essere una fonte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d' infezione. … I germi che causano l'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 xml:space="preserve"> possono provenire dall'ambiente operatorio stesso,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quando la sanificazione non è avvenuta secondo le regole di sicurezza e con liquidi disinfettati non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adeguati secondo precise normative".</w:t>
      </w:r>
    </w:p>
    <w:p w14:paraId="03995094" w14:textId="5FF421FC" w:rsidR="00747D56" w:rsidRPr="00747D56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Riportando nel caso in esame tali assunti teorici, ha evidenziato che "Nel caso specifico, le poche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notizie apprese dalla lettura della cartella clinica del 1/3/2011 non ci dicono nulla circa le precauzioni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prese per evitare possibili complicanze post-operatorie. Viene eseguita una disinfezione con</w:t>
      </w:r>
      <w:r w:rsidR="00747D56" w:rsidRPr="00747D56">
        <w:rPr>
          <w:rFonts w:ascii="Times New Roman" w:hAnsi="Times New Roman" w:cs="Times New Roman"/>
        </w:rPr>
        <w:t xml:space="preserve"> </w:t>
      </w:r>
      <w:proofErr w:type="spellStart"/>
      <w:r w:rsidRPr="00D2164B">
        <w:rPr>
          <w:rFonts w:ascii="Times New Roman" w:hAnsi="Times New Roman" w:cs="Times New Roman"/>
        </w:rPr>
        <w:t>iodopovidone</w:t>
      </w:r>
      <w:proofErr w:type="spellEnd"/>
      <w:r w:rsidRPr="00D2164B">
        <w:rPr>
          <w:rFonts w:ascii="Times New Roman" w:hAnsi="Times New Roman" w:cs="Times New Roman"/>
        </w:rPr>
        <w:t xml:space="preserve"> 5%, non viene effettuato quello che è consigliato dalle linee guida ESCRS per 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prevenzione dell'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 xml:space="preserve"> perché non viene effettuata alcuna iniezione </w:t>
      </w:r>
      <w:proofErr w:type="spellStart"/>
      <w:r w:rsidRPr="00D2164B">
        <w:rPr>
          <w:rFonts w:ascii="Times New Roman" w:hAnsi="Times New Roman" w:cs="Times New Roman"/>
        </w:rPr>
        <w:t>intracamerale</w:t>
      </w:r>
      <w:proofErr w:type="spellEnd"/>
      <w:r w:rsidRPr="00D2164B">
        <w:rPr>
          <w:rFonts w:ascii="Times New Roman" w:hAnsi="Times New Roman" w:cs="Times New Roman"/>
        </w:rPr>
        <w:t xml:space="preserve"> di</w:t>
      </w:r>
      <w:r w:rsidR="00747D56" w:rsidRPr="00747D56">
        <w:rPr>
          <w:rFonts w:ascii="Times New Roman" w:hAnsi="Times New Roman" w:cs="Times New Roman"/>
        </w:rPr>
        <w:t xml:space="preserve"> </w:t>
      </w:r>
      <w:proofErr w:type="spellStart"/>
      <w:r w:rsidRPr="00D2164B">
        <w:rPr>
          <w:rFonts w:ascii="Times New Roman" w:hAnsi="Times New Roman" w:cs="Times New Roman"/>
        </w:rPr>
        <w:t>cefuroxime</w:t>
      </w:r>
      <w:proofErr w:type="spellEnd"/>
      <w:r w:rsidRPr="00D2164B">
        <w:rPr>
          <w:rFonts w:ascii="Times New Roman" w:hAnsi="Times New Roman" w:cs="Times New Roman"/>
        </w:rPr>
        <w:t xml:space="preserve"> alla fine dell'intervento. Questa procedura ha abbattuto l'incidenza di 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 xml:space="preserve"> postoperatoria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dal 0,3% - 1,2% prima allo 0,014% - 0,08% di oggi ovvero una riduzione di circa 7-28 volte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dell'incidenza dell'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 xml:space="preserve"> post-operatoria. Pertanto</w:t>
      </w:r>
      <w:r w:rsidR="00747D56" w:rsidRPr="00747D56">
        <w:rPr>
          <w:rFonts w:ascii="Times New Roman" w:hAnsi="Times New Roman" w:cs="Times New Roman"/>
        </w:rPr>
        <w:t>,</w:t>
      </w:r>
      <w:r w:rsidRPr="00D2164B">
        <w:rPr>
          <w:rFonts w:ascii="Times New Roman" w:hAnsi="Times New Roman" w:cs="Times New Roman"/>
        </w:rPr>
        <w:t xml:space="preserve"> non si è tenuto conto della eventuale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complicanza batterica e non si è provveduto ad eseguire una somministrazione di antibiotico</w:t>
      </w:r>
      <w:r w:rsidR="00747D56" w:rsidRPr="00747D56">
        <w:rPr>
          <w:rFonts w:ascii="Times New Roman" w:hAnsi="Times New Roman" w:cs="Times New Roman"/>
        </w:rPr>
        <w:t xml:space="preserve"> </w:t>
      </w:r>
      <w:proofErr w:type="spellStart"/>
      <w:r w:rsidRPr="00D2164B">
        <w:rPr>
          <w:rFonts w:ascii="Times New Roman" w:hAnsi="Times New Roman" w:cs="Times New Roman"/>
        </w:rPr>
        <w:t>intracamerale</w:t>
      </w:r>
      <w:proofErr w:type="spellEnd"/>
      <w:r w:rsidRPr="00D2164B">
        <w:rPr>
          <w:rFonts w:ascii="Times New Roman" w:hAnsi="Times New Roman" w:cs="Times New Roman"/>
        </w:rPr>
        <w:t xml:space="preserve"> alla fine dell'intervento. … L'intervento chirurgico di rimozione della cataratta in occhio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destro è stato eseguito in accordo ai protocolli previsti. Durante l'intervento non ci sono state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complicanze. Per la prevenzione dell'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 xml:space="preserve"> non viene </w:t>
      </w:r>
      <w:r w:rsidRPr="00D2164B">
        <w:rPr>
          <w:rFonts w:ascii="Times New Roman" w:hAnsi="Times New Roman" w:cs="Times New Roman"/>
        </w:rPr>
        <w:lastRenderedPageBreak/>
        <w:t xml:space="preserve">effettuata alcuna iniezione </w:t>
      </w:r>
      <w:proofErr w:type="spellStart"/>
      <w:r w:rsidRPr="00D2164B">
        <w:rPr>
          <w:rFonts w:ascii="Times New Roman" w:hAnsi="Times New Roman" w:cs="Times New Roman"/>
        </w:rPr>
        <w:t>intracamerale</w:t>
      </w:r>
      <w:proofErr w:type="spellEnd"/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di </w:t>
      </w:r>
      <w:proofErr w:type="spellStart"/>
      <w:r w:rsidRPr="00D2164B">
        <w:rPr>
          <w:rFonts w:ascii="Times New Roman" w:hAnsi="Times New Roman" w:cs="Times New Roman"/>
        </w:rPr>
        <w:t>cefuroxime</w:t>
      </w:r>
      <w:proofErr w:type="spellEnd"/>
      <w:r w:rsidRPr="00D2164B">
        <w:rPr>
          <w:rFonts w:ascii="Times New Roman" w:hAnsi="Times New Roman" w:cs="Times New Roman"/>
        </w:rPr>
        <w:t xml:space="preserve"> alla fine dell'intervento come consigliato dalle linee guida ESCRS. Non è chiaro se gli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siano stati consigliati i mezzi di protezione sull'occhio operato per evitare eventuali infezioni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come previsto dalle linee guida pubblicate dalla SOI. I protocolli di consenso informato rispecchiano 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protocolli vigenti e sono stati firmati dal periziando. L'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 xml:space="preserve"> insorta dopo l'intervento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cataratta può essere stata causata da contaminazione di batteri funghi o virus. La causa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dell'</w:t>
      </w:r>
      <w:proofErr w:type="spellStart"/>
      <w:r w:rsidRPr="00D2164B">
        <w:rPr>
          <w:rFonts w:ascii="Times New Roman" w:hAnsi="Times New Roman" w:cs="Times New Roman"/>
        </w:rPr>
        <w:t>endoftalmite</w:t>
      </w:r>
      <w:proofErr w:type="spellEnd"/>
      <w:r w:rsidRPr="00D2164B">
        <w:rPr>
          <w:rFonts w:ascii="Times New Roman" w:hAnsi="Times New Roman" w:cs="Times New Roman"/>
        </w:rPr>
        <w:t xml:space="preserve"> nel caso specifico non è stata accertata dalle analisi in quanto i risultati sono stati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negativi in tutte le strutture dove il è stato ricoverato.</w:t>
      </w:r>
    </w:p>
    <w:p w14:paraId="511AE34F" w14:textId="16E953E4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 - Al controllo del 2/3/2011 l'infezione,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già presente, poteva essere trattata, ma secondo il criterio civilistico del "più probabile che non" un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intervento tempestivo non avrebbe evitato la perdita dell'occhio".</w:t>
      </w:r>
    </w:p>
    <w:p w14:paraId="7F59DCF8" w14:textId="7B41508D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A seguito delle osservazioni formulate da parte dei consulenti di parte convenuta, avuto riguardo alla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mancata distribuzione in commercio del farmaco </w:t>
      </w:r>
      <w:proofErr w:type="spellStart"/>
      <w:r w:rsidRPr="00D2164B">
        <w:rPr>
          <w:rFonts w:ascii="Times New Roman" w:hAnsi="Times New Roman" w:cs="Times New Roman"/>
        </w:rPr>
        <w:t>cefuroxima</w:t>
      </w:r>
      <w:proofErr w:type="spellEnd"/>
      <w:r w:rsidRPr="00D2164B">
        <w:rPr>
          <w:rFonts w:ascii="Times New Roman" w:hAnsi="Times New Roman" w:cs="Times New Roman"/>
        </w:rPr>
        <w:t xml:space="preserve"> all'epoca dell'intervento, ha meglio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specificato che "Considerando che il periziando è stato sottoposto a intervento chirurgico in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data 1/3/2011 e quindi prima dell'entrata in commercio del farmaco </w:t>
      </w:r>
      <w:proofErr w:type="spellStart"/>
      <w:r w:rsidRPr="00D2164B">
        <w:rPr>
          <w:rFonts w:ascii="Times New Roman" w:hAnsi="Times New Roman" w:cs="Times New Roman"/>
        </w:rPr>
        <w:t>cefuroxime</w:t>
      </w:r>
      <w:proofErr w:type="spellEnd"/>
      <w:r w:rsidRPr="00D2164B">
        <w:rPr>
          <w:rFonts w:ascii="Times New Roman" w:hAnsi="Times New Roman" w:cs="Times New Roman"/>
        </w:rPr>
        <w:t xml:space="preserve"> (</w:t>
      </w:r>
      <w:proofErr w:type="spellStart"/>
      <w:r w:rsidRPr="00D2164B">
        <w:rPr>
          <w:rFonts w:ascii="Times New Roman" w:hAnsi="Times New Roman" w:cs="Times New Roman"/>
        </w:rPr>
        <w:t>Aprokam</w:t>
      </w:r>
      <w:proofErr w:type="spellEnd"/>
      <w:r w:rsidRPr="00D2164B">
        <w:rPr>
          <w:rFonts w:ascii="Times New Roman" w:hAnsi="Times New Roman" w:cs="Times New Roman"/>
        </w:rPr>
        <w:t>) e delle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relative linee guida elaborate e pubblicate dalla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ESCRS nell'anno 2013 si ritiene potere affermare che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l'intervento di cataratta eseguito in data 1/3/2011 è stato eseguito verosimilmente in accordo ai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protocolli previsti all'epoca".</w:t>
      </w:r>
    </w:p>
    <w:p w14:paraId="59ED9846" w14:textId="5884F95B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Tuttavia, a fronte dell'inutilizzabilità del </w:t>
      </w:r>
      <w:proofErr w:type="gramStart"/>
      <w:r w:rsidRPr="00D2164B">
        <w:rPr>
          <w:rFonts w:ascii="Times New Roman" w:hAnsi="Times New Roman" w:cs="Times New Roman"/>
        </w:rPr>
        <w:t>predetto</w:t>
      </w:r>
      <w:proofErr w:type="gramEnd"/>
      <w:r w:rsidRPr="00D2164B">
        <w:rPr>
          <w:rFonts w:ascii="Times New Roman" w:hAnsi="Times New Roman" w:cs="Times New Roman"/>
        </w:rPr>
        <w:t xml:space="preserve"> farmaco, ha rilevato che all'epoca era in uso 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somministrata in camera anteriore che, dallo studio della cartella clinica, non risultava essere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stata somministrata al</w:t>
      </w:r>
      <w:r w:rsidR="00FA4657">
        <w:rPr>
          <w:rFonts w:ascii="Times New Roman" w:hAnsi="Times New Roman" w:cs="Times New Roman"/>
        </w:rPr>
        <w:t xml:space="preserve"> …</w:t>
      </w:r>
      <w:r w:rsidRPr="00D2164B">
        <w:rPr>
          <w:rFonts w:ascii="Times New Roman" w:hAnsi="Times New Roman" w:cs="Times New Roman"/>
        </w:rPr>
        <w:t xml:space="preserve"> e con ciò ha affermato che "Dallo studio della cartella clinica del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1/3/2011 non si evincono le precauzioni prese per evitare possibili complicanze post-operatorie.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Pertanto, in conclusione in assenza di riscontri obiettivi, in relazione all'attività svolta dall'operatore, in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teoria potrebbe sussistere un nesso di causalità tra l'infezione subita dal </w:t>
      </w:r>
      <w:r w:rsidR="00FA4657">
        <w:rPr>
          <w:rFonts w:ascii="Times New Roman" w:hAnsi="Times New Roman" w:cs="Times New Roman"/>
        </w:rPr>
        <w:t xml:space="preserve">… </w:t>
      </w:r>
      <w:r w:rsidRPr="00D2164B">
        <w:rPr>
          <w:rFonts w:ascii="Times New Roman" w:hAnsi="Times New Roman" w:cs="Times New Roman"/>
        </w:rPr>
        <w:t>e l'intervento di cataratta".</w:t>
      </w:r>
    </w:p>
    <w:p w14:paraId="54C9E24E" w14:textId="3B42E7AD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A fronte di tale constatazione, sul presupposto dell'intervenuto accertamento della sussistenza del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nesso causale tra intervento ed infezione, l'onere la prova di dimostrare di aver eseguito tutte le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profilassi antibiotiche, oltre alla disinfezione degli strumenti e degli ambienti operatori, risultava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essere a carico dei convenuti (cfr. Cass. civ., sez. III, n. 5490/2023: "In tema di risarcimento dei danni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subiti in conseguenza di infezione cd. nosocomiale, grava sul soggetto danneggiato la prova della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diretta riconducibilità causale dell'infezione alla prestazione sanitaria; una volta assolto dal paziente,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anche a mezzo di presunzioni, l'onere probatorio relativo al nesso causale, incombe sulla struttura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sanitaria, al fine di esimersi da ogni responsabilità per i danni patiti dal paziente, l'onere di fornire 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prova della specifica causa imprevedibile e inevitabile dell'impossibilità dell'esatta esecuzione della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prestazione, intesa, quest'ultima, non già, riduttivamente, quale mera astratta predisposizione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presidi sanitari potenzialmente idonei a scongiurare il rischio di infezioni nosocomiali a carico dei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pazienti, bensì come impossibilità in concreto dell'esatta esecuzione della prestazione di protezione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direttamente e immediatamente riferibile al singolo paziente interessato").</w:t>
      </w:r>
    </w:p>
    <w:p w14:paraId="17CA5E29" w14:textId="56DED415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Sul punto, la documentazione è carente su ogni operazione o precauzione </w:t>
      </w:r>
      <w:proofErr w:type="gramStart"/>
      <w:r w:rsidRPr="00D2164B">
        <w:rPr>
          <w:rFonts w:ascii="Times New Roman" w:hAnsi="Times New Roman" w:cs="Times New Roman"/>
        </w:rPr>
        <w:t>posta in essere</w:t>
      </w:r>
      <w:proofErr w:type="gramEnd"/>
      <w:r w:rsidRPr="00D2164B">
        <w:rPr>
          <w:rFonts w:ascii="Times New Roman" w:hAnsi="Times New Roman" w:cs="Times New Roman"/>
        </w:rPr>
        <w:t xml:space="preserve"> dalla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struttura per garantire l'assoluta sterilità del sito operatorio ovvero degli strumenti </w:t>
      </w:r>
      <w:r w:rsidRPr="00D2164B">
        <w:rPr>
          <w:rFonts w:ascii="Times New Roman" w:hAnsi="Times New Roman" w:cs="Times New Roman"/>
        </w:rPr>
        <w:lastRenderedPageBreak/>
        <w:t>utilizzati, e sulle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precauzioni adottate dal sanitario al fine di evitare il fenomeno infettivo, pertanto, il suddetto onere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non può considerarsi adempiuto.</w:t>
      </w:r>
    </w:p>
    <w:p w14:paraId="18FC99EC" w14:textId="1599F2B3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A seguito della richiesta di chiarimenti, sia scritti che orali, la consulente ha ribadito le conclusioni cui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era giunta in perizia ("l'</w:t>
      </w:r>
      <w:proofErr w:type="spellStart"/>
      <w:r w:rsidRPr="00D2164B">
        <w:rPr>
          <w:rFonts w:ascii="Times New Roman" w:hAnsi="Times New Roman" w:cs="Times New Roman"/>
        </w:rPr>
        <w:t>endoeftalmite</w:t>
      </w:r>
      <w:proofErr w:type="spellEnd"/>
      <w:r w:rsidRPr="00D2164B">
        <w:rPr>
          <w:rFonts w:ascii="Times New Roman" w:hAnsi="Times New Roman" w:cs="Times New Roman"/>
        </w:rPr>
        <w:t xml:space="preserve"> è una complicanza prevedibile dell'intervento di cataratta, quindi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sicuramente c'è il nesso causale; dalla cartella non si evince il </w:t>
      </w:r>
      <w:proofErr w:type="gramStart"/>
      <w:r w:rsidRPr="00D2164B">
        <w:rPr>
          <w:rFonts w:ascii="Times New Roman" w:hAnsi="Times New Roman" w:cs="Times New Roman"/>
        </w:rPr>
        <w:t>post operatorio</w:t>
      </w:r>
      <w:proofErr w:type="gramEnd"/>
      <w:r w:rsidRPr="00D2164B">
        <w:rPr>
          <w:rFonts w:ascii="Times New Roman" w:hAnsi="Times New Roman" w:cs="Times New Roman"/>
        </w:rPr>
        <w:t xml:space="preserve"> mentre viene descritto il</w:t>
      </w:r>
      <w:r w:rsidR="00747D56" w:rsidRPr="00747D56">
        <w:rPr>
          <w:rFonts w:ascii="Times New Roman" w:hAnsi="Times New Roman" w:cs="Times New Roman"/>
        </w:rPr>
        <w:t xml:space="preserve"> </w:t>
      </w:r>
      <w:proofErr w:type="spellStart"/>
      <w:r w:rsidRPr="00D2164B">
        <w:rPr>
          <w:rFonts w:ascii="Times New Roman" w:hAnsi="Times New Roman" w:cs="Times New Roman"/>
        </w:rPr>
        <w:t>pre</w:t>
      </w:r>
      <w:proofErr w:type="spellEnd"/>
      <w:r w:rsidRPr="00D2164B">
        <w:rPr>
          <w:rFonts w:ascii="Times New Roman" w:hAnsi="Times New Roman" w:cs="Times New Roman"/>
        </w:rPr>
        <w:t>-operatorio, quindi non so dire se sono stati utilizzati gli antibiotici per via generale o per via</w:t>
      </w:r>
      <w:r w:rsidR="00747D56" w:rsidRPr="00747D56">
        <w:rPr>
          <w:rFonts w:ascii="Times New Roman" w:hAnsi="Times New Roman" w:cs="Times New Roman"/>
        </w:rPr>
        <w:t xml:space="preserve"> </w:t>
      </w:r>
      <w:proofErr w:type="spellStart"/>
      <w:r w:rsidRPr="00D2164B">
        <w:rPr>
          <w:rFonts w:ascii="Times New Roman" w:hAnsi="Times New Roman" w:cs="Times New Roman"/>
        </w:rPr>
        <w:t>intracamerale</w:t>
      </w:r>
      <w:proofErr w:type="spellEnd"/>
      <w:r w:rsidRPr="00D2164B">
        <w:rPr>
          <w:rFonts w:ascii="Times New Roman" w:hAnsi="Times New Roman" w:cs="Times New Roman"/>
        </w:rPr>
        <w:t xml:space="preserve">. … Confermo che, anche con riferimento al </w:t>
      </w:r>
      <w:proofErr w:type="spellStart"/>
      <w:proofErr w:type="gramStart"/>
      <w:r w:rsidRPr="00D2164B">
        <w:rPr>
          <w:rFonts w:ascii="Times New Roman" w:hAnsi="Times New Roman" w:cs="Times New Roman"/>
        </w:rPr>
        <w:t>pre</w:t>
      </w:r>
      <w:proofErr w:type="spellEnd"/>
      <w:r w:rsidRPr="00D2164B">
        <w:rPr>
          <w:rFonts w:ascii="Times New Roman" w:hAnsi="Times New Roman" w:cs="Times New Roman"/>
        </w:rPr>
        <w:t>-operatorio</w:t>
      </w:r>
      <w:proofErr w:type="gramEnd"/>
      <w:r w:rsidRPr="00D2164B">
        <w:rPr>
          <w:rFonts w:ascii="Times New Roman" w:hAnsi="Times New Roman" w:cs="Times New Roman"/>
        </w:rPr>
        <w:t>, non risultano effettuate tutte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le operazioni previste dalle linee guida dell'epoca. … Confermo che non vi è traccia di quanto avvenuto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nel post-operatorio, non risulta che sia stata fatta la vancomicina, che era il farmaco utilizzato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all'epoca. Confermo che in ogni caso la vista non si recupera. Io non ho visto personalmente recuperare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la vista dopo l'infezione").</w:t>
      </w:r>
    </w:p>
    <w:p w14:paraId="3F0BD508" w14:textId="77777777" w:rsidR="00747D56" w:rsidRPr="00747D56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Alla luce di tutte le considerazioni riportate, unitamente alle dichiarazioni rese dai testimoni escussi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nel corso dell'istruttoria, deve affermarsi la sussistenza di responsabilità in capo ai convenuti.</w:t>
      </w:r>
      <w:r w:rsidR="00747D56" w:rsidRPr="00747D56">
        <w:rPr>
          <w:rFonts w:ascii="Times New Roman" w:hAnsi="Times New Roman" w:cs="Times New Roman"/>
        </w:rPr>
        <w:t xml:space="preserve"> </w:t>
      </w:r>
    </w:p>
    <w:p w14:paraId="7216FBC2" w14:textId="5F48126B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3.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Va, quindi, riconosciuto e liquidato il danno biologico patito dall'attore, oltre all'invalidità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temporanea totale e parziale.</w:t>
      </w:r>
    </w:p>
    <w:p w14:paraId="1F79A59D" w14:textId="08BEAA9E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Il CTU ha determinato il danno biologico permanente nella misura del 36%; come riferimento al danno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biologico temporaneo, ha riconosciuto giorni venti (20) corrispondenti ai giorni di degenza ospedaliera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come invalidità totale; un Periodo di Inabilità Temporanea Parziale al 50% di giorni quaranta (40)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necessario per 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convalescenza dopo gli interventi chirurgici e per la stabilizzazione dell'equilibrio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psico-fisico provato dalle sofferenze patite per i postumi residuati.</w:t>
      </w:r>
    </w:p>
    <w:p w14:paraId="107B211C" w14:textId="62272E5B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Più specificamente, il danno biologico permanente può essere liquidato in </w:t>
      </w:r>
      <w:proofErr w:type="gramStart"/>
      <w:r w:rsidRPr="00D2164B">
        <w:rPr>
          <w:rFonts w:ascii="Times New Roman" w:hAnsi="Times New Roman" w:cs="Times New Roman"/>
        </w:rPr>
        <w:t>Euro</w:t>
      </w:r>
      <w:proofErr w:type="gramEnd"/>
      <w:r w:rsidRPr="00D2164B">
        <w:rPr>
          <w:rFonts w:ascii="Times New Roman" w:hAnsi="Times New Roman" w:cs="Times New Roman"/>
        </w:rPr>
        <w:t xml:space="preserve"> 204.057,00, applicando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le Tabelle di Milano 2024, tenuto conto dell'età del paziente all'epoca dei fatti (69 anni) e 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percentuale di invalidità riconosciuta, nonché l'incremento per sofferenza soggettiva alla luce dei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numerosi interventi subiti.</w:t>
      </w:r>
    </w:p>
    <w:p w14:paraId="684857DF" w14:textId="322EB062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Per ciò che attiene alla inabilità temporanea totale e parziale, la CTU ha provveduto a quantificarla in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20 gg di ITT e 40 gg di ITP al 50%, per un complessivo ammontare di </w:t>
      </w:r>
      <w:proofErr w:type="gramStart"/>
      <w:r w:rsidRPr="00D2164B">
        <w:rPr>
          <w:rFonts w:ascii="Times New Roman" w:hAnsi="Times New Roman" w:cs="Times New Roman"/>
        </w:rPr>
        <w:t>Euro</w:t>
      </w:r>
      <w:proofErr w:type="gramEnd"/>
      <w:r w:rsidRPr="00D2164B">
        <w:rPr>
          <w:rFonts w:ascii="Times New Roman" w:hAnsi="Times New Roman" w:cs="Times New Roman"/>
        </w:rPr>
        <w:t xml:space="preserve"> 4.600,00.</w:t>
      </w:r>
    </w:p>
    <w:p w14:paraId="57B1BC46" w14:textId="3CEBBBE0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Il totale dei danni ammonta ad </w:t>
      </w:r>
      <w:proofErr w:type="gramStart"/>
      <w:r w:rsidRPr="00D2164B">
        <w:rPr>
          <w:rFonts w:ascii="Times New Roman" w:hAnsi="Times New Roman" w:cs="Times New Roman"/>
        </w:rPr>
        <w:t>Euro</w:t>
      </w:r>
      <w:proofErr w:type="gramEnd"/>
      <w:r w:rsidRPr="00D2164B">
        <w:rPr>
          <w:rFonts w:ascii="Times New Roman" w:hAnsi="Times New Roman" w:cs="Times New Roman"/>
        </w:rPr>
        <w:t xml:space="preserve"> 208.657,00 oltre interessi legali fino al soddisfo da calcolare sulla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predetta somma da </w:t>
      </w:r>
      <w:proofErr w:type="spellStart"/>
      <w:r w:rsidRPr="00D2164B">
        <w:rPr>
          <w:rFonts w:ascii="Times New Roman" w:hAnsi="Times New Roman" w:cs="Times New Roman"/>
        </w:rPr>
        <w:t>devalutare</w:t>
      </w:r>
      <w:proofErr w:type="spellEnd"/>
      <w:r w:rsidRPr="00D2164B">
        <w:rPr>
          <w:rFonts w:ascii="Times New Roman" w:hAnsi="Times New Roman" w:cs="Times New Roman"/>
        </w:rPr>
        <w:t xml:space="preserve"> alla data dell'evento lesivo e via via da rivalutare annualmente fino alla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data odierna in base agli indici ISTAT del costo della vita per impiegati ed operai.</w:t>
      </w:r>
    </w:p>
    <w:bookmarkEnd w:id="1"/>
    <w:p w14:paraId="4021FC3F" w14:textId="31C75214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4.</w:t>
      </w:r>
      <w:r w:rsidR="00264749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A questo punto, occorre analizzare la domanda di manleva formulata da </w:t>
      </w:r>
      <w:r w:rsidR="00747D56" w:rsidRPr="00747D56">
        <w:rPr>
          <w:rFonts w:ascii="Times New Roman" w:hAnsi="Times New Roman" w:cs="Times New Roman"/>
        </w:rPr>
        <w:t xml:space="preserve">… </w:t>
      </w:r>
      <w:r w:rsidRPr="00D2164B">
        <w:rPr>
          <w:rFonts w:ascii="Times New Roman" w:hAnsi="Times New Roman" w:cs="Times New Roman"/>
        </w:rPr>
        <w:t>nei confronti della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terza chiamata.</w:t>
      </w:r>
    </w:p>
    <w:p w14:paraId="72D6DA18" w14:textId="77777777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La stessa deve essere accolta.</w:t>
      </w:r>
    </w:p>
    <w:p w14:paraId="612DBEBA" w14:textId="582442EA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Ebbene, a nulla rilevano le contestazioni formulate dalla compagnia terza chiamata avuto riguardo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all'operatività a secondo rischio della polizza stipulata dal sanitario, sul presupposto dell'esistenza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una polizza della struttura sanitaria stipulata in favore dei propri dipendenti, ovvero relative alla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coesistenza di altra polizza stipulata da diversa società assicuratrice. Infatti, nessuna di tali circostanze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risulta essere stata provata nel </w:t>
      </w:r>
      <w:r w:rsidRPr="00D2164B">
        <w:rPr>
          <w:rFonts w:ascii="Times New Roman" w:hAnsi="Times New Roman" w:cs="Times New Roman"/>
        </w:rPr>
        <w:lastRenderedPageBreak/>
        <w:t>presente giudizio, nell'ambito del quale non è stata prodotta alcuna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altra polizza, oltre a quella stipulata da </w:t>
      </w:r>
      <w:r w:rsidR="00747D56" w:rsidRPr="00747D56">
        <w:rPr>
          <w:rFonts w:ascii="Times New Roman" w:hAnsi="Times New Roman" w:cs="Times New Roman"/>
        </w:rPr>
        <w:t xml:space="preserve">… </w:t>
      </w:r>
      <w:r w:rsidRPr="00D2164B">
        <w:rPr>
          <w:rFonts w:ascii="Times New Roman" w:hAnsi="Times New Roman" w:cs="Times New Roman"/>
        </w:rPr>
        <w:t xml:space="preserve">con la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</w:t>
      </w:r>
    </w:p>
    <w:p w14:paraId="5C67E475" w14:textId="4EDC7201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Allo stesso modo non può essere accolta la domanda </w:t>
      </w:r>
      <w:r w:rsidRPr="00D2164B">
        <w:rPr>
          <w:rFonts w:ascii="Times New Roman" w:hAnsi="Times New Roman" w:cs="Times New Roman"/>
          <w:i/>
          <w:iCs/>
        </w:rPr>
        <w:t>ex</w:t>
      </w:r>
      <w:r w:rsidRPr="00D2164B">
        <w:rPr>
          <w:rFonts w:ascii="Times New Roman" w:hAnsi="Times New Roman" w:cs="Times New Roman"/>
        </w:rPr>
        <w:t xml:space="preserve"> art. 1910 c.c., non essendo tra l'altro evocata in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giudizio altra compagnia assicuratrice.</w:t>
      </w:r>
    </w:p>
    <w:p w14:paraId="7D2E61FC" w14:textId="233CC3E7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Alla luce di quanto detto, la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deve essere condannata a manlevare delle somme che lo stesso </w:t>
      </w:r>
      <w:r w:rsidR="00747D56" w:rsidRPr="00747D56">
        <w:rPr>
          <w:rFonts w:ascii="Times New Roman" w:hAnsi="Times New Roman" w:cs="Times New Roman"/>
        </w:rPr>
        <w:t xml:space="preserve">è </w:t>
      </w:r>
      <w:r w:rsidRPr="00D2164B">
        <w:rPr>
          <w:rFonts w:ascii="Times New Roman" w:hAnsi="Times New Roman" w:cs="Times New Roman"/>
        </w:rPr>
        <w:t xml:space="preserve">condannato a pagare in questa sede, sia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a titolo risarcitorio, sia avuto riguardo alle spese di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lite da rifondere in favore dell'attore.</w:t>
      </w:r>
    </w:p>
    <w:p w14:paraId="1A88D41C" w14:textId="13EDBF28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5.</w:t>
      </w:r>
      <w:r w:rsidR="00264749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Le spese di lite seguono la soccombenza e, pertanto, i convenuti, in solido tra loro, devono rifondere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la somma di </w:t>
      </w:r>
      <w:proofErr w:type="gramStart"/>
      <w:r w:rsidRPr="00D2164B">
        <w:rPr>
          <w:rFonts w:ascii="Times New Roman" w:hAnsi="Times New Roman" w:cs="Times New Roman"/>
        </w:rPr>
        <w:t>Euro</w:t>
      </w:r>
      <w:proofErr w:type="gramEnd"/>
      <w:r w:rsidRPr="00D2164B">
        <w:rPr>
          <w:rFonts w:ascii="Times New Roman" w:hAnsi="Times New Roman" w:cs="Times New Roman"/>
        </w:rPr>
        <w:t xml:space="preserve"> 14.103,00 per onorari, oltre IVA e CPA come per legge, oltre ad Euro 1.234,39 per spese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vive, di cui Euro 7</w:t>
      </w:r>
      <w:r w:rsidR="00747D56" w:rsidRPr="00747D56">
        <w:rPr>
          <w:rFonts w:ascii="Times New Roman" w:hAnsi="Times New Roman" w:cs="Times New Roman"/>
        </w:rPr>
        <w:t>.</w:t>
      </w:r>
      <w:r w:rsidRPr="00D2164B">
        <w:rPr>
          <w:rFonts w:ascii="Times New Roman" w:hAnsi="Times New Roman" w:cs="Times New Roman"/>
        </w:rPr>
        <w:t>914,39 con distrazione a favore dell'avv</w:t>
      </w:r>
      <w:r w:rsidR="00747D56" w:rsidRPr="00747D56">
        <w:rPr>
          <w:rFonts w:ascii="Times New Roman" w:hAnsi="Times New Roman" w:cs="Times New Roman"/>
        </w:rPr>
        <w:t xml:space="preserve">. … </w:t>
      </w:r>
      <w:r w:rsidRPr="00D2164B">
        <w:rPr>
          <w:rFonts w:ascii="Times New Roman" w:hAnsi="Times New Roman" w:cs="Times New Roman"/>
        </w:rPr>
        <w:t>(pari alle fasi di studio, introduttiva e in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parte istruttoria e le spese vive) ed Euro 7</w:t>
      </w:r>
      <w:r w:rsidR="00747D56" w:rsidRPr="00747D56">
        <w:rPr>
          <w:rFonts w:ascii="Times New Roman" w:hAnsi="Times New Roman" w:cs="Times New Roman"/>
        </w:rPr>
        <w:t>.</w:t>
      </w:r>
      <w:r w:rsidRPr="00D2164B">
        <w:rPr>
          <w:rFonts w:ascii="Times New Roman" w:hAnsi="Times New Roman" w:cs="Times New Roman"/>
        </w:rPr>
        <w:t>423,00 (pari ad una parte della fase dell'istruttoria e la fase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decisionale) con distrazione a favore dell'avv. </w:t>
      </w:r>
      <w:r w:rsidR="00747D56"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>.</w:t>
      </w:r>
    </w:p>
    <w:p w14:paraId="789552D6" w14:textId="7C1222D4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Nei rapporti tra </w:t>
      </w:r>
      <w:r w:rsidR="00747D56" w:rsidRPr="00747D56">
        <w:rPr>
          <w:rFonts w:ascii="Times New Roman" w:hAnsi="Times New Roman" w:cs="Times New Roman"/>
        </w:rPr>
        <w:t xml:space="preserve">il </w:t>
      </w:r>
      <w:r w:rsidRPr="00D2164B">
        <w:rPr>
          <w:rFonts w:ascii="Times New Roman" w:hAnsi="Times New Roman" w:cs="Times New Roman"/>
        </w:rPr>
        <w:t xml:space="preserve">convenuto </w:t>
      </w:r>
      <w:r w:rsidR="00747D56" w:rsidRPr="00747D56">
        <w:rPr>
          <w:rFonts w:ascii="Times New Roman" w:hAnsi="Times New Roman" w:cs="Times New Roman"/>
        </w:rPr>
        <w:t>e …</w:t>
      </w:r>
      <w:r w:rsidRPr="00D2164B">
        <w:rPr>
          <w:rFonts w:ascii="Times New Roman" w:hAnsi="Times New Roman" w:cs="Times New Roman"/>
        </w:rPr>
        <w:t xml:space="preserve"> le spese seguono la soccombenza e sono liquidate come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in disposit</w:t>
      </w:r>
      <w:r w:rsidR="00D27199">
        <w:rPr>
          <w:rFonts w:ascii="Times New Roman" w:hAnsi="Times New Roman" w:cs="Times New Roman"/>
        </w:rPr>
        <w:t>iv</w:t>
      </w:r>
      <w:r w:rsidRPr="00D2164B">
        <w:rPr>
          <w:rFonts w:ascii="Times New Roman" w:hAnsi="Times New Roman" w:cs="Times New Roman"/>
        </w:rPr>
        <w:t xml:space="preserve">o, con distrazione a favore dell'avv. </w:t>
      </w:r>
      <w:r w:rsidR="00747D56" w:rsidRPr="00747D56">
        <w:rPr>
          <w:rFonts w:ascii="Times New Roman" w:hAnsi="Times New Roman" w:cs="Times New Roman"/>
        </w:rPr>
        <w:t>..</w:t>
      </w:r>
      <w:r w:rsidRPr="00D2164B">
        <w:rPr>
          <w:rFonts w:ascii="Times New Roman" w:hAnsi="Times New Roman" w:cs="Times New Roman"/>
        </w:rPr>
        <w:t>.</w:t>
      </w:r>
    </w:p>
    <w:p w14:paraId="6ED80E99" w14:textId="5ECF274F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Da ultimo, i convenuti devono essere condannati a versare in favore dell'Erario una somma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corrispondete al CU dovuto per il presente giudizio, stante la sua ingiustificata mancata partecipazione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alla procedura di mediazione (art. 8 c. 4</w:t>
      </w:r>
      <w:r w:rsidR="00D27199">
        <w:rPr>
          <w:rFonts w:ascii="Times New Roman" w:hAnsi="Times New Roman" w:cs="Times New Roman"/>
        </w:rPr>
        <w:t>-</w:t>
      </w:r>
      <w:r w:rsidRPr="00D2164B">
        <w:rPr>
          <w:rFonts w:ascii="Times New Roman" w:hAnsi="Times New Roman" w:cs="Times New Roman"/>
          <w:i/>
          <w:iCs/>
        </w:rPr>
        <w:t>bis</w:t>
      </w:r>
      <w:r w:rsidRPr="00D2164B">
        <w:rPr>
          <w:rFonts w:ascii="Times New Roman" w:hAnsi="Times New Roman" w:cs="Times New Roman"/>
        </w:rPr>
        <w:t xml:space="preserve"> del D.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Lgs. n. 28 del 2010).</w:t>
      </w:r>
    </w:p>
    <w:p w14:paraId="71B50714" w14:textId="77777777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Le spese di CTU devono essere poste definitivamente a carico dei convenuti, in solido tra loro.</w:t>
      </w:r>
    </w:p>
    <w:p w14:paraId="48DD8213" w14:textId="77777777" w:rsidR="00D2164B" w:rsidRPr="00D2164B" w:rsidRDefault="00D2164B" w:rsidP="00747D5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164B">
        <w:rPr>
          <w:rFonts w:ascii="Times New Roman" w:hAnsi="Times New Roman" w:cs="Times New Roman"/>
          <w:b/>
          <w:bCs/>
        </w:rPr>
        <w:t>P.Q.M.</w:t>
      </w:r>
    </w:p>
    <w:p w14:paraId="03BD6937" w14:textId="1C2EDCE9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Il Tribunale, nella persona del Giudice dott.ssa Francesca Rosaria Plutino, definitivamente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pronunciando, disattesa ogni contraria istanza:</w:t>
      </w:r>
    </w:p>
    <w:p w14:paraId="575258C1" w14:textId="1F8E5DCA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1. accoglie la domanda attorea e, per l'effetto, condanna i convenuti, in solido tra loro, a rifondere in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favore di </w:t>
      </w:r>
      <w:r w:rsidR="00747D56" w:rsidRPr="00747D56">
        <w:rPr>
          <w:rFonts w:ascii="Times New Roman" w:hAnsi="Times New Roman" w:cs="Times New Roman"/>
        </w:rPr>
        <w:t xml:space="preserve">… </w:t>
      </w:r>
      <w:bookmarkStart w:id="2" w:name="_Hlk188880377"/>
      <w:r w:rsidRPr="00D2164B">
        <w:rPr>
          <w:rFonts w:ascii="Times New Roman" w:hAnsi="Times New Roman" w:cs="Times New Roman"/>
        </w:rPr>
        <w:t xml:space="preserve">la complessiva somma di </w:t>
      </w:r>
      <w:proofErr w:type="gramStart"/>
      <w:r w:rsidRPr="00D2164B">
        <w:rPr>
          <w:rFonts w:ascii="Times New Roman" w:hAnsi="Times New Roman" w:cs="Times New Roman"/>
        </w:rPr>
        <w:t>Euro</w:t>
      </w:r>
      <w:proofErr w:type="gramEnd"/>
      <w:r w:rsidRPr="00D2164B">
        <w:rPr>
          <w:rFonts w:ascii="Times New Roman" w:hAnsi="Times New Roman" w:cs="Times New Roman"/>
        </w:rPr>
        <w:t xml:space="preserve"> 208.657,00 oltre interessi legali fino al soddisfo da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calcolare sulla predetta somma da </w:t>
      </w:r>
      <w:proofErr w:type="spellStart"/>
      <w:r w:rsidRPr="00D2164B">
        <w:rPr>
          <w:rFonts w:ascii="Times New Roman" w:hAnsi="Times New Roman" w:cs="Times New Roman"/>
        </w:rPr>
        <w:t>devalutare</w:t>
      </w:r>
      <w:proofErr w:type="spellEnd"/>
      <w:r w:rsidRPr="00D2164B">
        <w:rPr>
          <w:rFonts w:ascii="Times New Roman" w:hAnsi="Times New Roman" w:cs="Times New Roman"/>
        </w:rPr>
        <w:t xml:space="preserve"> alla data dell'evento lesivo e via via da rivalutare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annualmente fino alla data odierna in base agli indici ISTAT del costo della vita per impiegati ed</w:t>
      </w:r>
      <w:r w:rsidR="00747D56"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operai</w:t>
      </w:r>
      <w:bookmarkEnd w:id="2"/>
      <w:r w:rsidRPr="00D2164B">
        <w:rPr>
          <w:rFonts w:ascii="Times New Roman" w:hAnsi="Times New Roman" w:cs="Times New Roman"/>
        </w:rPr>
        <w:t>.</w:t>
      </w:r>
    </w:p>
    <w:p w14:paraId="1CB533B1" w14:textId="39118930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2. Accoglie la domanda di manleva formulata da </w:t>
      </w:r>
      <w:r w:rsidRPr="00747D56">
        <w:rPr>
          <w:rFonts w:ascii="Times New Roman" w:hAnsi="Times New Roman" w:cs="Times New Roman"/>
        </w:rPr>
        <w:t xml:space="preserve">… </w:t>
      </w:r>
      <w:r w:rsidRPr="00D2164B">
        <w:rPr>
          <w:rFonts w:ascii="Times New Roman" w:hAnsi="Times New Roman" w:cs="Times New Roman"/>
        </w:rPr>
        <w:t xml:space="preserve">e, per l'effetto, condanna </w:t>
      </w:r>
      <w:r w:rsidRPr="00747D56">
        <w:rPr>
          <w:rFonts w:ascii="Times New Roman" w:hAnsi="Times New Roman" w:cs="Times New Roman"/>
        </w:rPr>
        <w:t>… e …</w:t>
      </w:r>
      <w:r w:rsidRPr="00D2164B">
        <w:rPr>
          <w:rFonts w:ascii="Times New Roman" w:hAnsi="Times New Roman" w:cs="Times New Roman"/>
        </w:rPr>
        <w:t xml:space="preserve"> a</w:t>
      </w:r>
      <w:r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rimborsare al dr. </w:t>
      </w:r>
      <w:r w:rsidR="00747D56" w:rsidRPr="00747D56">
        <w:rPr>
          <w:rFonts w:ascii="Times New Roman" w:hAnsi="Times New Roman" w:cs="Times New Roman"/>
        </w:rPr>
        <w:t xml:space="preserve">… </w:t>
      </w:r>
      <w:r w:rsidRPr="00D2164B">
        <w:rPr>
          <w:rFonts w:ascii="Times New Roman" w:hAnsi="Times New Roman" w:cs="Times New Roman"/>
        </w:rPr>
        <w:t>quanto quest'ultimo dovrà corrispondere all'attore in esecuzione della presente</w:t>
      </w:r>
      <w:r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sentenza comprese le spese di lite;</w:t>
      </w:r>
    </w:p>
    <w:p w14:paraId="6E8CCFC2" w14:textId="77688185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3. Rigetta le domande di </w:t>
      </w:r>
      <w:r w:rsidRPr="00747D56">
        <w:rPr>
          <w:rFonts w:ascii="Times New Roman" w:hAnsi="Times New Roman" w:cs="Times New Roman"/>
        </w:rPr>
        <w:t>…</w:t>
      </w:r>
    </w:p>
    <w:p w14:paraId="3162D7E5" w14:textId="4C23EB1F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4. condanna i convenuti, in solido tra loro, a rifondere all'attore le spese di lite, che si liquidano in </w:t>
      </w:r>
      <w:proofErr w:type="gramStart"/>
      <w:r w:rsidRPr="00D2164B">
        <w:rPr>
          <w:rFonts w:ascii="Times New Roman" w:hAnsi="Times New Roman" w:cs="Times New Roman"/>
        </w:rPr>
        <w:t>Euro</w:t>
      </w:r>
      <w:proofErr w:type="gramEnd"/>
      <w:r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14.103,00 per onorari, oltre ad Euro 1.234,39 per spese vive con distrazione dell'importo di Euro 7914,39</w:t>
      </w:r>
      <w:r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a favore dell'avv</w:t>
      </w:r>
      <w:r w:rsidR="00D27199">
        <w:rPr>
          <w:rFonts w:ascii="Times New Roman" w:hAnsi="Times New Roman" w:cs="Times New Roman"/>
        </w:rPr>
        <w:t>.</w:t>
      </w:r>
      <w:r w:rsidRPr="00D2164B">
        <w:rPr>
          <w:rFonts w:ascii="Times New Roman" w:hAnsi="Times New Roman" w:cs="Times New Roman"/>
        </w:rPr>
        <w:t xml:space="preserve"> A.P. ed Euro 7423,00 a favore dell'avv. </w:t>
      </w:r>
      <w:r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>, oltre spese generali, iva e</w:t>
      </w:r>
      <w:r w:rsidRPr="00747D56">
        <w:rPr>
          <w:rFonts w:ascii="Times New Roman" w:hAnsi="Times New Roman" w:cs="Times New Roman"/>
        </w:rPr>
        <w:t xml:space="preserve"> </w:t>
      </w:r>
      <w:proofErr w:type="spellStart"/>
      <w:r w:rsidRPr="00D2164B">
        <w:rPr>
          <w:rFonts w:ascii="Times New Roman" w:hAnsi="Times New Roman" w:cs="Times New Roman"/>
        </w:rPr>
        <w:t>cpa</w:t>
      </w:r>
      <w:proofErr w:type="spellEnd"/>
      <w:r w:rsidRPr="00D2164B">
        <w:rPr>
          <w:rFonts w:ascii="Times New Roman" w:hAnsi="Times New Roman" w:cs="Times New Roman"/>
        </w:rPr>
        <w:t>.</w:t>
      </w:r>
    </w:p>
    <w:p w14:paraId="591DA591" w14:textId="50D1CAEC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 xml:space="preserve">5. Condanna </w:t>
      </w:r>
      <w:r w:rsidRPr="00747D56">
        <w:rPr>
          <w:rFonts w:ascii="Times New Roman" w:hAnsi="Times New Roman" w:cs="Times New Roman"/>
        </w:rPr>
        <w:t>…</w:t>
      </w:r>
      <w:r w:rsidRPr="00D2164B">
        <w:rPr>
          <w:rFonts w:ascii="Times New Roman" w:hAnsi="Times New Roman" w:cs="Times New Roman"/>
        </w:rPr>
        <w:t xml:space="preserve"> in persona del legale rappresentante </w:t>
      </w:r>
      <w:r w:rsidRPr="00D2164B">
        <w:rPr>
          <w:rFonts w:ascii="Times New Roman" w:hAnsi="Times New Roman" w:cs="Times New Roman"/>
          <w:i/>
          <w:iCs/>
        </w:rPr>
        <w:t>pro tempore</w:t>
      </w:r>
      <w:r w:rsidRPr="00D2164B">
        <w:rPr>
          <w:rFonts w:ascii="Times New Roman" w:hAnsi="Times New Roman" w:cs="Times New Roman"/>
        </w:rPr>
        <w:t>, alla refusione delle spese</w:t>
      </w:r>
      <w:r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processuali sostenute dal convenuto </w:t>
      </w:r>
      <w:r w:rsidR="00747D56" w:rsidRPr="00747D56">
        <w:rPr>
          <w:rFonts w:ascii="Times New Roman" w:hAnsi="Times New Roman" w:cs="Times New Roman"/>
        </w:rPr>
        <w:t xml:space="preserve">… </w:t>
      </w:r>
      <w:r w:rsidRPr="00D2164B">
        <w:rPr>
          <w:rFonts w:ascii="Times New Roman" w:hAnsi="Times New Roman" w:cs="Times New Roman"/>
        </w:rPr>
        <w:t xml:space="preserve">che liquidano in </w:t>
      </w:r>
      <w:proofErr w:type="gramStart"/>
      <w:r w:rsidRPr="00D2164B">
        <w:rPr>
          <w:rFonts w:ascii="Times New Roman" w:hAnsi="Times New Roman" w:cs="Times New Roman"/>
        </w:rPr>
        <w:t>Euro</w:t>
      </w:r>
      <w:proofErr w:type="gramEnd"/>
      <w:r w:rsidRPr="00D2164B">
        <w:rPr>
          <w:rFonts w:ascii="Times New Roman" w:hAnsi="Times New Roman" w:cs="Times New Roman"/>
        </w:rPr>
        <w:t xml:space="preserve"> 9</w:t>
      </w:r>
      <w:r w:rsidR="00747D56" w:rsidRPr="00747D56">
        <w:rPr>
          <w:rFonts w:ascii="Times New Roman" w:hAnsi="Times New Roman" w:cs="Times New Roman"/>
        </w:rPr>
        <w:t>.</w:t>
      </w:r>
      <w:r w:rsidRPr="00D2164B">
        <w:rPr>
          <w:rFonts w:ascii="Times New Roman" w:hAnsi="Times New Roman" w:cs="Times New Roman"/>
        </w:rPr>
        <w:t>142,00 per onorario ed in Euro</w:t>
      </w:r>
      <w:r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 xml:space="preserve">12,00 per spese vive, oltre spese generali, iva e </w:t>
      </w:r>
      <w:proofErr w:type="spellStart"/>
      <w:r w:rsidRPr="00D2164B">
        <w:rPr>
          <w:rFonts w:ascii="Times New Roman" w:hAnsi="Times New Roman" w:cs="Times New Roman"/>
        </w:rPr>
        <w:t>cpa</w:t>
      </w:r>
      <w:proofErr w:type="spellEnd"/>
      <w:r w:rsidRPr="00D2164B">
        <w:rPr>
          <w:rFonts w:ascii="Times New Roman" w:hAnsi="Times New Roman" w:cs="Times New Roman"/>
        </w:rPr>
        <w:t xml:space="preserve"> con distrazione a favore dell'avv.</w:t>
      </w:r>
      <w:r w:rsidR="00747D56" w:rsidRPr="00747D56">
        <w:rPr>
          <w:rFonts w:ascii="Times New Roman" w:hAnsi="Times New Roman" w:cs="Times New Roman"/>
        </w:rPr>
        <w:t xml:space="preserve"> ..</w:t>
      </w:r>
      <w:r w:rsidRPr="00D2164B">
        <w:rPr>
          <w:rFonts w:ascii="Times New Roman" w:hAnsi="Times New Roman" w:cs="Times New Roman"/>
        </w:rPr>
        <w:t>.</w:t>
      </w:r>
    </w:p>
    <w:p w14:paraId="12BF3C97" w14:textId="7AB49A02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6. Dispone che i convenuti versino in favore dell'Erario una somma corrispondente al CU dovuto per il</w:t>
      </w:r>
      <w:r w:rsidRPr="00747D56">
        <w:rPr>
          <w:rFonts w:ascii="Times New Roman" w:hAnsi="Times New Roman" w:cs="Times New Roman"/>
        </w:rPr>
        <w:t xml:space="preserve"> </w:t>
      </w:r>
      <w:r w:rsidRPr="00D2164B">
        <w:rPr>
          <w:rFonts w:ascii="Times New Roman" w:hAnsi="Times New Roman" w:cs="Times New Roman"/>
        </w:rPr>
        <w:t>presente giudizio.</w:t>
      </w:r>
    </w:p>
    <w:p w14:paraId="4D841697" w14:textId="77777777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lastRenderedPageBreak/>
        <w:t>7. Pone definitivamente a carico dei convenuti in solido le spese di CTU.</w:t>
      </w:r>
    </w:p>
    <w:p w14:paraId="5F637F5D" w14:textId="77777777" w:rsidR="00D2164B" w:rsidRPr="00D2164B" w:rsidRDefault="00D2164B" w:rsidP="00747D5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164B">
        <w:rPr>
          <w:rFonts w:ascii="Times New Roman" w:hAnsi="Times New Roman" w:cs="Times New Roman"/>
          <w:b/>
          <w:bCs/>
        </w:rPr>
        <w:t>Conclusione</w:t>
      </w:r>
    </w:p>
    <w:p w14:paraId="0719EAD4" w14:textId="77777777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Così deciso in Reggio Calabria, il 23 dicembre 2024.</w:t>
      </w:r>
    </w:p>
    <w:p w14:paraId="08528AE8" w14:textId="77777777" w:rsidR="00D2164B" w:rsidRPr="00D2164B" w:rsidRDefault="00D2164B" w:rsidP="00747D56">
      <w:pPr>
        <w:spacing w:after="0"/>
        <w:jc w:val="both"/>
        <w:rPr>
          <w:rFonts w:ascii="Times New Roman" w:hAnsi="Times New Roman" w:cs="Times New Roman"/>
        </w:rPr>
      </w:pPr>
      <w:r w:rsidRPr="00D2164B">
        <w:rPr>
          <w:rFonts w:ascii="Times New Roman" w:hAnsi="Times New Roman" w:cs="Times New Roman"/>
        </w:rPr>
        <w:t>Depositata in Cancelleria il 27 dicembre 2024.</w:t>
      </w:r>
    </w:p>
    <w:p w14:paraId="5B0F124F" w14:textId="580CD393" w:rsidR="00D2164B" w:rsidRPr="00747D56" w:rsidRDefault="00D2164B" w:rsidP="00747D56">
      <w:pPr>
        <w:spacing w:after="0"/>
        <w:jc w:val="both"/>
        <w:rPr>
          <w:rFonts w:ascii="Times New Roman" w:hAnsi="Times New Roman" w:cs="Times New Roman"/>
        </w:rPr>
      </w:pPr>
    </w:p>
    <w:sectPr w:rsidR="00D2164B" w:rsidRPr="00747D56" w:rsidSect="00747D56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4B"/>
    <w:rsid w:val="00264749"/>
    <w:rsid w:val="005770DE"/>
    <w:rsid w:val="0063156B"/>
    <w:rsid w:val="00747D56"/>
    <w:rsid w:val="00785E1D"/>
    <w:rsid w:val="00D2164B"/>
    <w:rsid w:val="00D27199"/>
    <w:rsid w:val="00E80D83"/>
    <w:rsid w:val="00FA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46F3"/>
  <w15:chartTrackingRefBased/>
  <w15:docId w15:val="{57F56702-AEFA-4F8D-9770-CDA02C41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1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1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1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1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1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1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1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1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1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1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1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1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16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16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16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16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16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16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1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1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1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1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1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16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16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16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1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16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1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5992</Words>
  <Characters>34157</Characters>
  <Application>Microsoft Office Word</Application>
  <DocSecurity>0</DocSecurity>
  <Lines>284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Biancardi</dc:creator>
  <cp:keywords/>
  <dc:description/>
  <cp:lastModifiedBy>Stefano Rossi</cp:lastModifiedBy>
  <cp:revision>2</cp:revision>
  <dcterms:created xsi:type="dcterms:W3CDTF">2025-01-28T20:31:00Z</dcterms:created>
  <dcterms:modified xsi:type="dcterms:W3CDTF">2025-01-28T20:31:00Z</dcterms:modified>
</cp:coreProperties>
</file>